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香港人住哪裡：用評分模型比較居住選擇（S1–S3 數學・數學建模）</w:t>
      </w:r>
    </w:p>
    <w:p>
      <w:r>
        <w:rPr>
          <w:b w:val="0"/>
        </w:rPr>
        <w:t>──────────────────────────────────────────────</w:t>
      </w:r>
    </w:p>
    <w:p>
      <w:r>
        <w:rPr>
          <w:b w:val="0"/>
        </w:rPr>
        <w:t>姓名：＿＿＿＿＿　班別：＿＿＿＿＿　日期：＿＿＿＿＿</w:t>
      </w:r>
    </w:p>
    <w:p>
      <w:r>
        <w:rPr>
          <w:b w:val="0"/>
        </w:rPr>
        <w:t>學習領域：數學教育學習領域　｜　學習元素：數學建模、數據、統計、度量、單位、比較、解難</w:t>
      </w:r>
    </w:p>
    <w:p>
      <w:r>
        <w:rPr>
          <w:b w:val="0"/>
        </w:rPr>
        <w:t>運用人工智能注意事項：事實查證——AI 可以提供因素、評分準則與數字，但每個數字都要能追到來源，並與政府公布的統計數字比對；留意人工智能幻覺與數據偏見，模型結果不可以當作事實。</w:t>
      </w:r>
    </w:p>
    <w:p>
      <w:pPr>
        <w:spacing w:before="200" w:after="40"/>
      </w:pPr>
      <w:r>
        <w:rPr>
          <w:b/>
          <w:sz w:val="24"/>
        </w:rPr>
        <w:t>給教師：如何使用這份工作紙</w:t>
      </w:r>
    </w:p>
    <w:p>
      <w:pPr>
        <w:pStyle w:val="ListBullet"/>
      </w:pPr>
      <w:r>
        <w:rPr>
          <w:b w:val="0"/>
        </w:rPr>
        <w:t>事前準備：列印工作紙；預備計數機（可用可不用）；如要查官方數據表，安排可上網的裝置（或由教師投影）。</w:t>
      </w:r>
    </w:p>
    <w:p>
      <w:pPr>
        <w:pStyle w:val="ListBullet"/>
      </w:pPr>
      <w:r>
        <w:rPr>
          <w:b w:val="0"/>
        </w:rPr>
        <w:t>本課不需要額外備課：四個時段、公式與模型上限都寫在工作紙上，教師按工作紙順序帶領即可。</w:t>
      </w:r>
    </w:p>
    <w:p>
      <w:pPr>
        <w:pStyle w:val="ListBullet"/>
      </w:pPr>
      <w:r>
        <w:rPr>
          <w:b w:val="0"/>
        </w:rPr>
        <w:t>活動流程：界定模型（15 分鐘）→ 訂立準則與權重（20 分鐘）→ 計算與核對（18 分鐘）→ 方法檢視與總結（7 分鐘）。</w:t>
      </w:r>
    </w:p>
    <w:p>
      <w:pPr>
        <w:pStyle w:val="ListBullet"/>
      </w:pPr>
      <w:r>
        <w:rPr>
          <w:b w:val="0"/>
        </w:rPr>
        <w:t>本課只有一條公式：總分 ＝（因素一 × 權重一 ＋ 因素二 × 權重二 ＋ 因素三 × 權重三）÷ 10。因素最多三個，每項 1–5 分整數，三個權重合共 10。</w:t>
      </w:r>
    </w:p>
    <w:p>
      <w:pPr>
        <w:pStyle w:val="ListBullet"/>
      </w:pPr>
      <w:r>
        <w:rPr>
          <w:b w:val="0"/>
        </w:rPr>
        <w:t>提醒學生：下面的數字全部是虛構示例，不是資料來源；要換成真實數字，須到官方統計取得，並記下來源與年份。</w:t>
      </w:r>
    </w:p>
    <w:p>
      <w:pPr>
        <w:spacing w:before="200" w:after="40"/>
      </w:pPr>
      <w:r>
        <w:rPr>
          <w:b/>
          <w:sz w:val="24"/>
        </w:rPr>
        <w:t>第一部分：題目與虛構示例數字</w:t>
      </w:r>
    </w:p>
    <w:p>
      <w:r>
        <w:rPr>
          <w:b w:val="0"/>
        </w:rPr>
        <w:t>三個居住選項，只比較三樣：面積、租金、通勤。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28"/>
          </w:tcPr>
          <w:p>
            <w:r/>
            <w:r>
              <w:rPr>
                <w:b/>
              </w:rPr>
              <w:t>選項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實用面積（平方米）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每月租金（港元）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每天通勤（分鐘）</w:t>
            </w:r>
          </w:p>
        </w:tc>
      </w:tr>
      <w:tr>
        <w:tc>
          <w:tcPr>
            <w:tcW w:type="dxa" w:w="1728"/>
          </w:tcPr>
          <w:p>
            <w:r>
              <w:t>甲</w:t>
            </w:r>
          </w:p>
        </w:tc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160"/>
          </w:tcPr>
          <w:p>
            <w:r>
              <w:t>12,000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1728"/>
          </w:tcPr>
          <w:p>
            <w:r>
              <w:t>乙</w:t>
            </w:r>
          </w:p>
        </w:tc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160"/>
          </w:tcPr>
          <w:p>
            <w:r>
              <w:t>15,500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1728"/>
          </w:tcPr>
          <w:p>
            <w:r>
              <w:t>丙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9,800</w:t>
            </w:r>
          </w:p>
        </w:tc>
        <w:tc>
          <w:tcPr>
            <w:tcW w:type="dxa" w:w="2160"/>
          </w:tcPr>
          <w:p>
            <w:r>
              <w:t>15</w:t>
            </w:r>
          </w:p>
        </w:tc>
      </w:tr>
    </w:tbl>
    <w:p>
      <w:r>
        <w:rPr>
          <w:b w:val="0"/>
        </w:rPr>
        <w:t>以上數字全部是為本練習而設的虛構示例，不代表任何真實屋苑、地區或市場價格。</w:t>
      </w:r>
    </w:p>
    <w:p>
      <w:pPr>
        <w:spacing w:before="200" w:after="40"/>
      </w:pPr>
      <w:r>
        <w:rPr>
          <w:b/>
          <w:sz w:val="24"/>
        </w:rPr>
        <w:t>第二部分：建立評分模型</w:t>
      </w:r>
    </w:p>
    <w:p>
      <w:r>
        <w:rPr>
          <w:b w:val="0"/>
        </w:rPr>
        <w:t>選出最多三個因素，為每個因素寫出 1 分與 5 分是什麼樣子，中間的 2–4 分由全班補上，最後分配三個權重，合共 10。</w:t>
      </w:r>
    </w:p>
    <w:p>
      <w:r>
        <w:rPr>
          <w:b w:val="0"/>
        </w:rPr>
        <w:t>我們的模型問題：哪一個選擇在＿＿＿＿、＿＿＿＿、＿＿＿＿三方面整體較好？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因素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1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3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5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權重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b w:val="0"/>
        </w:rPr>
        <w:t>核對：因素是否最多三個？每級是否 1–5 的整數？三個權重是否合共 10？　□ 是　□ 否</w:t>
      </w:r>
    </w:p>
    <w:p>
      <w:pPr>
        <w:spacing w:before="200" w:after="40"/>
      </w:pPr>
      <w:r>
        <w:rPr>
          <w:b/>
          <w:sz w:val="24"/>
        </w:rPr>
        <w:t>第三部分：計算總分</w:t>
      </w:r>
    </w:p>
    <w:p>
      <w:r>
        <w:rPr>
          <w:b w:val="0"/>
        </w:rPr>
        <w:t>總分 ＝（因素一 × 權重一 ＋ 因素二 × 權重二 ＋ 因素三 × 權重三）÷ 10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960"/>
          </w:tcPr>
          <w:p>
            <w:r/>
            <w:r>
              <w:rPr>
                <w:b/>
              </w:rPr>
              <w:t>選項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因素一（分 × 權重）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因素二（分 × 權重）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因素三（分 × 權重）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總分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排名</w:t>
            </w:r>
          </w:p>
        </w:tc>
      </w:tr>
      <w:tr>
        <w:tc>
          <w:tcPr>
            <w:tcW w:type="dxa" w:w="960"/>
          </w:tcPr>
          <w:p>
            <w:r>
              <w:t>甲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乙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丙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p>
      <w:r>
        <w:rPr>
          <w:b w:val="0"/>
        </w:rPr>
        <w:t>核對：每個總分是否都在 1–5 之間？每一格計算是否正確？　□ 是　□ 否</w:t>
      </w:r>
    </w:p>
    <w:p>
      <w:pPr>
        <w:spacing w:before="200" w:after="40"/>
      </w:pPr>
      <w:r>
        <w:rPr>
          <w:b/>
          <w:sz w:val="24"/>
        </w:rPr>
        <w:t>第四部分：方法檢視紀錄</w:t>
      </w:r>
    </w:p>
    <w:p>
      <w:r>
        <w:rPr>
          <w:b w:val="0"/>
        </w:rPr>
        <w:t>1. 我們選了哪三個因素？為什麼是這三個？如果換走一個，結果可能怎樣？</w:t>
      </w:r>
    </w:p>
    <w:p>
      <w:r>
        <w:rPr>
          <w:b w:val="0"/>
        </w:rPr>
        <w:t>＿＿＿＿＿＿＿＿＿＿＿＿＿＿＿＿＿＿＿＿＿＿＿＿＿＿＿＿＿＿＿＿＿＿＿＿＿＿</w:t>
      </w:r>
    </w:p>
    <w:p>
      <w:r>
        <w:rPr>
          <w:b w:val="0"/>
        </w:rPr>
        <w:t>2. 1–5 分的準則是誰定的？同一間屋，另一組會給同一分嗎？為什麼？</w:t>
      </w:r>
    </w:p>
    <w:p>
      <w:r>
        <w:rPr>
          <w:b w:val="0"/>
        </w:rPr>
        <w:t>＿＿＿＿＿＿＿＿＿＿＿＿＿＿＿＿＿＿＿＿＿＿＿＿＿＿＿＿＿＿＿＿＿＿＿＿＿＿</w:t>
      </w:r>
    </w:p>
    <w:p>
      <w:r>
        <w:rPr>
          <w:b w:val="0"/>
        </w:rPr>
        <w:t>3. 示例數字是虛構的。要換成真實數字，你會去哪一個官方來源、取哪一年、哪一個表？</w:t>
      </w:r>
    </w:p>
    <w:p>
      <w:r>
        <w:rPr>
          <w:b w:val="0"/>
        </w:rPr>
        <w:t>＿＿＿＿＿＿＿＿＿＿＿＿＿＿＿＿＿＿＿＿＿＿＿＿＿＿＿＿＿＿＿＿＿＿＿＿＿＿</w:t>
      </w:r>
    </w:p>
    <w:p>
      <w:r>
        <w:rPr>
          <w:b w:val="0"/>
        </w:rPr>
        <w:t>4. 這個模型適合回答什麼問題？不適合回答什麼問題？</w:t>
      </w:r>
    </w:p>
    <w:p>
      <w:r>
        <w:rPr>
          <w:b w:val="0"/>
        </w:rPr>
        <w:t>＿＿＿＿＿＿＿＿＿＿＿＿＿＿＿＿＿＿＿＿＿＿＿＿＿＿＿＿＿＿＿＿＿＿＿＿＿＿</w:t>
      </w:r>
    </w:p>
    <w:p>
      <w:pPr>
        <w:spacing w:before="200" w:after="40"/>
      </w:pPr>
      <w:r>
        <w:rPr>
          <w:b/>
          <w:sz w:val="24"/>
        </w:rPr>
        <w:t>官方來源（課後補上真實數字時使用）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/>
            <w:r>
              <w:rPr>
                <w:b/>
              </w:rPr>
              <w:t>要查的是</w:t>
            </w:r>
          </w:p>
        </w:tc>
        <w:tc>
          <w:tcPr>
            <w:tcW w:type="dxa" w:w="5760"/>
          </w:tcPr>
          <w:p>
            <w:r/>
            <w:r>
              <w:rPr>
                <w:b/>
              </w:rPr>
              <w:t>官方來源（記下年份與表號）</w:t>
            </w:r>
          </w:p>
        </w:tc>
      </w:tr>
      <w:tr>
        <w:tc>
          <w:tcPr>
            <w:tcW w:type="dxa" w:w="2880"/>
          </w:tcPr>
          <w:p>
            <w:r>
              <w:t>人口數字與住戶統計</w:t>
            </w:r>
          </w:p>
        </w:tc>
        <w:tc>
          <w:tcPr>
            <w:tcW w:type="dxa" w:w="5760"/>
          </w:tcPr>
          <w:p>
            <w:r>
              <w:t>政府統計處 censtatd.gov.hk（人口數字數據表）</w:t>
            </w:r>
          </w:p>
        </w:tc>
      </w:tr>
      <w:tr>
        <w:tc>
          <w:tcPr>
            <w:tcW w:type="dxa" w:w="2880"/>
          </w:tcPr>
          <w:p>
            <w:r>
              <w:t>公營房屋的數量、輪候與居住面積</w:t>
            </w:r>
          </w:p>
        </w:tc>
        <w:tc>
          <w:tcPr>
            <w:tcW w:type="dxa" w:w="5760"/>
          </w:tcPr>
          <w:p>
            <w:r>
              <w:t>香港房屋委員會及房屋署 · 統計資料 housingauthority.gov.hk</w:t>
            </w:r>
          </w:p>
        </w:tc>
      </w:tr>
      <w:tr>
        <w:tc>
          <w:tcPr>
            <w:tcW w:type="dxa" w:w="2880"/>
          </w:tcPr>
          <w:p>
            <w:r>
              <w:t>私人住宅的單位數目、面積與租金</w:t>
            </w:r>
          </w:p>
        </w:tc>
        <w:tc>
          <w:tcPr>
            <w:tcW w:type="dxa" w:w="5760"/>
          </w:tcPr>
          <w:p>
            <w:r>
              <w:t>差餉物業估價署 · 香港物業報告 rvd.gov.hk</w:t>
            </w:r>
          </w:p>
        </w:tc>
      </w:tr>
    </w:tbl>
    <w:p>
      <w:pPr>
        <w:spacing w:before="200" w:after="40"/>
      </w:pPr>
      <w:r>
        <w:rPr>
          <w:b/>
          <w:sz w:val="24"/>
        </w:rPr>
        <w:t>答案與評分要點</w:t>
      </w:r>
    </w:p>
    <w:p>
      <w:r>
        <w:rPr>
          <w:b w:val="0"/>
        </w:rPr>
        <w:t>學生的因素與權重可以不同。以下是一組可行的模型：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因素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1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3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5 分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權重</w:t>
            </w:r>
          </w:p>
        </w:tc>
      </w:tr>
      <w:tr>
        <w:tc>
          <w:tcPr>
            <w:tcW w:type="dxa" w:w="1728"/>
          </w:tcPr>
          <w:p>
            <w:r>
              <w:t>空間</w:t>
            </w:r>
          </w:p>
        </w:tc>
        <w:tc>
          <w:tcPr>
            <w:tcW w:type="dxa" w:w="1728"/>
          </w:tcPr>
          <w:p>
            <w:r>
              <w:t>30 平方米或以下</w:t>
            </w:r>
          </w:p>
        </w:tc>
        <w:tc>
          <w:tcPr>
            <w:tcW w:type="dxa" w:w="1728"/>
          </w:tcPr>
          <w:p>
            <w:r>
              <w:t>36–40 平方米</w:t>
            </w:r>
          </w:p>
        </w:tc>
        <w:tc>
          <w:tcPr>
            <w:tcW w:type="dxa" w:w="1728"/>
          </w:tcPr>
          <w:p>
            <w:r>
              <w:t>46 平方米或以上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租金負擔</w:t>
            </w:r>
          </w:p>
        </w:tc>
        <w:tc>
          <w:tcPr>
            <w:tcW w:type="dxa" w:w="1728"/>
          </w:tcPr>
          <w:p>
            <w:r>
              <w:t>16,000 港元或以上</w:t>
            </w:r>
          </w:p>
        </w:tc>
        <w:tc>
          <w:tcPr>
            <w:tcW w:type="dxa" w:w="1728"/>
          </w:tcPr>
          <w:p>
            <w:r>
              <w:t>12,000–13,999 港元</w:t>
            </w:r>
          </w:p>
        </w:tc>
        <w:tc>
          <w:tcPr>
            <w:tcW w:type="dxa" w:w="1728"/>
          </w:tcPr>
          <w:p>
            <w:r>
              <w:t>9,999 港元或以下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通勤</w:t>
            </w:r>
          </w:p>
        </w:tc>
        <w:tc>
          <w:tcPr>
            <w:tcW w:type="dxa" w:w="1728"/>
          </w:tcPr>
          <w:p>
            <w:r>
              <w:t>45 分鐘或以上</w:t>
            </w:r>
          </w:p>
        </w:tc>
        <w:tc>
          <w:tcPr>
            <w:tcW w:type="dxa" w:w="1728"/>
          </w:tcPr>
          <w:p>
            <w:r>
              <w:t>25–34 分鐘</w:t>
            </w:r>
          </w:p>
        </w:tc>
        <w:tc>
          <w:tcPr>
            <w:tcW w:type="dxa" w:w="1728"/>
          </w:tcPr>
          <w:p>
            <w:r>
              <w:t>14 分鐘或以下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960"/>
          </w:tcPr>
          <w:p>
            <w:r/>
            <w:r>
              <w:rPr>
                <w:b/>
              </w:rPr>
              <w:t>選項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空間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租金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通勤</w:t>
            </w:r>
          </w:p>
        </w:tc>
        <w:tc>
          <w:tcPr>
            <w:tcW w:type="dxa" w:w="3456"/>
          </w:tcPr>
          <w:p>
            <w:r/>
            <w:r>
              <w:rPr>
                <w:b/>
              </w:rPr>
              <w:t>加權平均計算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總分</w:t>
            </w:r>
          </w:p>
        </w:tc>
      </w:tr>
      <w:tr>
        <w:tc>
          <w:tcPr>
            <w:tcW w:type="dxa" w:w="960"/>
          </w:tcPr>
          <w:p>
            <w:r>
              <w:t>甲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(3×4 ＋ 3×4 ＋ 3×2) ÷ 10</w:t>
            </w:r>
          </w:p>
        </w:tc>
        <w:tc>
          <w:tcPr>
            <w:tcW w:type="dxa" w:w="960"/>
          </w:tcPr>
          <w:p>
            <w:r>
              <w:t>3.0</w:t>
            </w:r>
          </w:p>
        </w:tc>
      </w:tr>
      <w:tr>
        <w:tc>
          <w:tcPr>
            <w:tcW w:type="dxa" w:w="960"/>
          </w:tcPr>
          <w:p>
            <w:r>
              <w:t>乙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(4×4 ＋ 2×4 ＋ 2×2) ÷ 10</w:t>
            </w:r>
          </w:p>
        </w:tc>
        <w:tc>
          <w:tcPr>
            <w:tcW w:type="dxa" w:w="960"/>
          </w:tcPr>
          <w:p>
            <w:r>
              <w:t>2.8</w:t>
            </w:r>
          </w:p>
        </w:tc>
      </w:tr>
      <w:tr>
        <w:tc>
          <w:tcPr>
            <w:tcW w:type="dxa" w:w="960"/>
          </w:tcPr>
          <w:p>
            <w:r>
              <w:t>丙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(2×4 ＋ 4×4 ＋ 4×2) ÷ 10</w:t>
            </w:r>
          </w:p>
        </w:tc>
        <w:tc>
          <w:tcPr>
            <w:tcW w:type="dxa" w:w="960"/>
          </w:tcPr>
          <w:p>
            <w:r>
              <w:t>3.2</w:t>
            </w:r>
          </w:p>
        </w:tc>
      </w:tr>
    </w:tbl>
    <w:p>
      <w:r>
        <w:rPr>
          <w:b w:val="0"/>
        </w:rPr>
        <w:t>排名：丙 3.2 ＞ 甲 3.0 ＞ 乙 2.8。丙的面積最小，但租金最低、通勤最短，所以在這組權重下總分最高。換一組合理的權重，排名可以改變——這正是模型要說明的地方。</w:t>
      </w:r>
    </w:p>
    <w:p>
      <w:r>
        <w:rPr>
          <w:b w:val="0"/>
        </w:rPr>
        <w:t>評分以過程為本：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28"/>
          </w:tcPr>
          <w:p>
            <w:r/>
            <w:r>
              <w:rPr>
                <w:b/>
              </w:rPr>
              <w:t>檢查項目</w:t>
            </w:r>
          </w:p>
        </w:tc>
        <w:tc>
          <w:tcPr>
            <w:tcW w:type="dxa" w:w="3888"/>
          </w:tcPr>
          <w:p>
            <w:r/>
            <w:r>
              <w:rPr>
                <w:b/>
              </w:rPr>
              <w:t>達標</w:t>
            </w:r>
          </w:p>
        </w:tc>
        <w:tc>
          <w:tcPr>
            <w:tcW w:type="dxa" w:w="3024"/>
          </w:tcPr>
          <w:p>
            <w:r/>
            <w:r>
              <w:rPr>
                <w:b/>
              </w:rPr>
              <w:t>需補強</w:t>
            </w:r>
          </w:p>
        </w:tc>
      </w:tr>
      <w:tr>
        <w:tc>
          <w:tcPr>
            <w:tcW w:type="dxa" w:w="1728"/>
          </w:tcPr>
          <w:p>
            <w:r>
              <w:t>模型界定</w:t>
            </w:r>
          </w:p>
        </w:tc>
        <w:tc>
          <w:tcPr>
            <w:tcW w:type="dxa" w:w="3888"/>
          </w:tcPr>
          <w:p>
            <w:r>
              <w:t>最多三個因素，寫成一句可以計算的問題</w:t>
            </w:r>
          </w:p>
        </w:tc>
        <w:tc>
          <w:tcPr>
            <w:tcW w:type="dxa" w:w="3024"/>
          </w:tcPr>
          <w:p>
            <w:r>
              <w:t>列了五六個因素，沒有收窄</w:t>
            </w:r>
          </w:p>
        </w:tc>
      </w:tr>
      <w:tr>
        <w:tc>
          <w:tcPr>
            <w:tcW w:type="dxa" w:w="1728"/>
          </w:tcPr>
          <w:p>
            <w:r>
              <w:t>評分準則</w:t>
            </w:r>
          </w:p>
        </w:tc>
        <w:tc>
          <w:tcPr>
            <w:tcW w:type="dxa" w:w="3888"/>
          </w:tcPr>
          <w:p>
            <w:r>
              <w:t>每一級都是整數，準則寫得具體</w:t>
            </w:r>
          </w:p>
        </w:tc>
        <w:tc>
          <w:tcPr>
            <w:tcW w:type="dxa" w:w="3024"/>
          </w:tcPr>
          <w:p>
            <w:r>
              <w:t>只用「好／不好」而沒有定義</w:t>
            </w:r>
          </w:p>
        </w:tc>
      </w:tr>
      <w:tr>
        <w:tc>
          <w:tcPr>
            <w:tcW w:type="dxa" w:w="1728"/>
          </w:tcPr>
          <w:p>
            <w:r>
              <w:t>權重</w:t>
            </w:r>
          </w:p>
        </w:tc>
        <w:tc>
          <w:tcPr>
            <w:tcW w:type="dxa" w:w="3888"/>
          </w:tcPr>
          <w:p>
            <w:r>
              <w:t>三個權重合共 10，並寫出理由</w:t>
            </w:r>
          </w:p>
        </w:tc>
        <w:tc>
          <w:tcPr>
            <w:tcW w:type="dxa" w:w="3024"/>
          </w:tcPr>
          <w:p>
            <w:r>
              <w:t>權重隨意，或合共不是 10</w:t>
            </w:r>
          </w:p>
        </w:tc>
      </w:tr>
      <w:tr>
        <w:tc>
          <w:tcPr>
            <w:tcW w:type="dxa" w:w="1728"/>
          </w:tcPr>
          <w:p>
            <w:r>
              <w:t>計算</w:t>
            </w:r>
          </w:p>
        </w:tc>
        <w:tc>
          <w:tcPr>
            <w:tcW w:type="dxa" w:w="3888"/>
          </w:tcPr>
          <w:p>
            <w:r>
              <w:t>只用一條加權平均式，每格正確，總分在 1–5 之間</w:t>
            </w:r>
          </w:p>
        </w:tc>
        <w:tc>
          <w:tcPr>
            <w:tcW w:type="dxa" w:w="3024"/>
          </w:tcPr>
          <w:p>
            <w:r>
              <w:t>自創第二條公式，或把加權後的分數直接相加</w:t>
            </w:r>
          </w:p>
        </w:tc>
      </w:tr>
      <w:tr>
        <w:tc>
          <w:tcPr>
            <w:tcW w:type="dxa" w:w="1728"/>
          </w:tcPr>
          <w:p>
            <w:r>
              <w:t>方法檢視</w:t>
            </w:r>
          </w:p>
        </w:tc>
        <w:tc>
          <w:tcPr>
            <w:tcW w:type="dxa" w:w="3888"/>
          </w:tcPr>
          <w:p>
            <w:r>
              <w:t>三項限制都寫到，並提出一個可行的資料來源</w:t>
            </w:r>
          </w:p>
        </w:tc>
        <w:tc>
          <w:tcPr>
            <w:tcW w:type="dxa" w:w="3024"/>
          </w:tcPr>
          <w:p>
            <w:r>
              <w:t>只寫「模型不準確」</w:t>
            </w:r>
          </w:p>
        </w:tc>
      </w:tr>
    </w:tbl>
    <w:p>
      <w:r>
        <w:rPr>
          <w:b w:val="0"/>
        </w:rPr>
        <w:t>核心判斷：「無法核實」仍然是一個正當的答案。沒有來源的數字、不一致的單位、把估算講成事實，都不可以放進模型當作數據。模型只幫助我們把想法寫清楚，不會替我們決定哪一個選擇正確。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C" w:hAnsi="Noto Sans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