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4"/>
        </w:rPr>
        <w:t>「幻覺」追查：可重複的多來源核實程序</w:t>
      </w:r>
    </w:p>
    <w:p>
      <w:r>
        <w:rPr>
          <w:sz w:val="20"/>
        </w:rPr>
        <w:t>四步固定程序　·　一頁六欄追查表　·　四種幻覺形態　·　一節 60 分鐘四段</w:t>
      </w:r>
    </w:p>
    <w:p>
      <w:r>
        <w:t>──────────────────────────────────────────────</w:t>
      </w:r>
    </w:p>
    <w:p>
      <w:r>
        <w:t>學校名稱：〔　　　　〕</w:t>
      </w:r>
    </w:p>
    <w:p>
      <w:r>
        <w:rPr>
          <w:i/>
          <w:sz w:val="18"/>
        </w:rPr>
        <w:t>版本 1.0　·　最後修改：2026 年 11 月 4 日</w:t>
      </w:r>
    </w:p>
    <w:p>
      <w:r>
        <w:t>──────────────────────────────────────────────</w:t>
      </w:r>
    </w:p>
    <w:p>
      <w:pPr>
        <w:spacing w:before="220"/>
      </w:pPr>
      <w:r>
        <w:rPr>
          <w:b/>
          <w:sz w:val="25"/>
        </w:rPr>
        <w:t>頁首五項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494"/>
          </w:tcPr>
          <w:p>
            <w:r/>
            <w:r>
              <w:rPr>
                <w:b/>
                <w:sz w:val="18"/>
              </w:rPr>
              <w:t>科目</w:t>
            </w:r>
          </w:p>
        </w:tc>
        <w:tc>
          <w:tcPr>
            <w:tcW w:type="dxa" w:w="7257"/>
          </w:tcPr>
          <w:p>
            <w:r/>
            <w:r>
              <w:rPr>
                <w:sz w:val="18"/>
              </w:rPr>
              <w:t>全科／跨科</w:t>
            </w:r>
          </w:p>
        </w:tc>
      </w:tr>
      <w:tr>
        <w:tc>
          <w:tcPr>
            <w:tcW w:type="dxa" w:w="2494"/>
          </w:tcPr>
          <w:p>
            <w:r/>
            <w:r>
              <w:rPr>
                <w:b/>
                <w:sz w:val="18"/>
              </w:rPr>
              <w:t>學習範疇</w:t>
            </w:r>
          </w:p>
        </w:tc>
        <w:tc>
          <w:tcPr>
            <w:tcW w:type="dxa" w:w="7257"/>
          </w:tcPr>
          <w:p>
            <w:r/>
            <w:r>
              <w:rPr>
                <w:sz w:val="18"/>
              </w:rPr>
              <w:t>人工智能的基本運作原理／人機溝通和協作／應用人工智能的反思</w:t>
            </w:r>
          </w:p>
        </w:tc>
      </w:tr>
      <w:tr>
        <w:tc>
          <w:tcPr>
            <w:tcW w:type="dxa" w:w="2494"/>
          </w:tcPr>
          <w:p>
            <w:r/>
            <w:r>
              <w:rPr>
                <w:b/>
                <w:sz w:val="18"/>
              </w:rPr>
              <w:t>對應文件</w:t>
            </w:r>
          </w:p>
        </w:tc>
        <w:tc>
          <w:tcPr>
            <w:tcW w:type="dxa" w:w="7257"/>
          </w:tcPr>
          <w:p>
            <w:r/>
            <w:r>
              <w:rPr>
                <w:sz w:val="18"/>
              </w:rPr>
              <w:t>《中小學數字教育發展藍圖》、《中小學人工智能素養學習架構（應用場景示例）》、《中小學應用人工智能教學指南》、教育局通函第 156/2026 號、教育局通函第 107/2026 號</w:t>
            </w:r>
          </w:p>
        </w:tc>
      </w:tr>
      <w:tr>
        <w:tc>
          <w:tcPr>
            <w:tcW w:type="dxa" w:w="2494"/>
          </w:tcPr>
          <w:p>
            <w:r/>
            <w:r>
              <w:rPr>
                <w:b/>
                <w:sz w:val="18"/>
              </w:rPr>
              <w:t>準備所需時間</w:t>
            </w:r>
          </w:p>
        </w:tc>
        <w:tc>
          <w:tcPr>
            <w:tcW w:type="dxa" w:w="7257"/>
          </w:tcPr>
          <w:p>
            <w:r/>
            <w:r>
              <w:rPr>
                <w:sz w:val="18"/>
              </w:rPr>
              <w:t>首次備課約 20 分鐘（列印追查表、自備一至兩句當日可查的句子）；一節 60 分鐘</w:t>
            </w:r>
          </w:p>
        </w:tc>
      </w:tr>
      <w:tr>
        <w:tc>
          <w:tcPr>
            <w:tcW w:type="dxa" w:w="2494"/>
          </w:tcPr>
          <w:p>
            <w:r/>
            <w:r>
              <w:rPr>
                <w:b/>
                <w:sz w:val="18"/>
              </w:rPr>
              <w:t>主題</w:t>
            </w:r>
          </w:p>
        </w:tc>
        <w:tc>
          <w:tcPr>
            <w:tcW w:type="dxa" w:w="7257"/>
          </w:tcPr>
          <w:p>
            <w:r/>
            <w:r>
              <w:rPr>
                <w:sz w:val="18"/>
              </w:rPr>
              <w:t>安全及負責任使用 AI</w:t>
            </w:r>
          </w:p>
        </w:tc>
      </w:tr>
    </w:tbl>
    <w:p>
      <w:pPr>
        <w:spacing w:before="220"/>
      </w:pPr>
      <w:r>
        <w:rPr>
          <w:b/>
          <w:sz w:val="25"/>
        </w:rPr>
        <w:t>一、這份文件做甚麼</w:t>
      </w:r>
    </w:p>
    <w:p>
      <w:r>
        <w:rPr>
          <w:sz w:val="21"/>
        </w:rPr>
        <w:t>這份文件只有六頁：四步程序、一頁六欄追查表、四種幻覺形態、一節 60 分鐘四段、離線替代、接口與校對清單。它不設計課堂活動以外的內容，也不評價任何工具、供應商或品牌。</w:t>
      </w:r>
    </w:p>
    <w:p>
      <w:r>
        <w:rPr>
          <w:sz w:val="21"/>
        </w:rPr>
        <w:t>它的目標是一句可以簽名的話：學生把工具的一句答案追查到來源，然後改寫成一句自己願意放在名字後面的話。結論由始至終只有一句：未核實之前，不要當作事實使用。</w:t>
      </w:r>
    </w:p>
    <w:p>
      <w:r>
        <w:rPr>
          <w:sz w:val="21"/>
        </w:rPr>
        <w:t>文件不含現成題目、假來源或假網址。示例一行全部虛構，只用來說明格式；備課時，教師自行以當日可查的一至兩句取代。</w:t>
      </w:r>
    </w:p>
    <w:p>
      <w:pPr>
        <w:spacing w:before="220"/>
      </w:pPr>
      <w:r>
        <w:rPr>
          <w:b/>
          <w:sz w:val="25"/>
        </w:rPr>
        <w:t>二、三點請一併讀</w:t>
      </w:r>
    </w:p>
    <w:p>
      <w:r>
        <w:t>1. 名稱「追查表」、六欄與四步的次序，屬本資源建議，不是教育局規定。教育局文件要求的是多方查證、慎思明辨，並提醒防範思考外判；並未規定核查表格，也沒有規定要用幾個來源。</w:t>
      </w:r>
    </w:p>
    <w:p>
      <w:r>
        <w:t>2. 本文件只教一種可重複的校內做法，不評價任何工具或供應商，亦不主張學生因此不使用人工智能。</w:t>
      </w:r>
    </w:p>
    <w:p>
      <w:r>
        <w:t>3. 示例一律虛構。文件不提供可以照抄的假引用、假網址或假期刊卷次；教師須自行備課。</w:t>
      </w:r>
    </w:p>
    <w:p>
      <w:r>
        <w:br w:type="page"/>
      </w:r>
    </w:p>
    <w:p>
      <w:pPr>
        <w:spacing w:before="220"/>
      </w:pPr>
      <w:r>
        <w:rPr>
          <w:b/>
          <w:sz w:val="25"/>
        </w:rPr>
        <w:t>三、四步固定程序（只有四步，次序固定）</w:t>
      </w:r>
    </w:p>
    <w:p>
      <w:r>
        <w:rPr>
          <w:b/>
          <w:sz w:val="21"/>
        </w:rPr>
        <w:t>第一步　切一句：</w:t>
      </w:r>
      <w:r>
        <w:rPr>
          <w:sz w:val="21"/>
        </w:rPr>
        <w:t>從答案中抄出一句只含一個斷言的話。一句裏有兩個斷言，就分成兩行，分別追查。原文照抄：一改寫，追查的就不再是工具說的那句話。</w:t>
      </w:r>
    </w:p>
    <w:p>
      <w:r>
        <w:rPr>
          <w:b/>
          <w:sz w:val="21"/>
        </w:rPr>
        <w:t>第二步　找來源：</w:t>
      </w:r>
      <w:r>
        <w:rPr>
          <w:sz w:val="21"/>
        </w:rPr>
        <w:t>先要求工具提供來源，然後實際開啟每一個來源，寫下三項：網域、標題、張貼日期。開不到，就不是來源；開得到但頁面沒有講那句話，也等於未核實。</w:t>
      </w:r>
    </w:p>
    <w:p>
      <w:r>
        <w:rPr>
          <w:b/>
          <w:sz w:val="21"/>
        </w:rPr>
        <w:t>第三步　對多個獨立來源：</w:t>
      </w:r>
      <w:r>
        <w:rPr>
          <w:sz w:val="21"/>
        </w:rPr>
        <w:t>三個獨立來源，其中至少一個是一手官方來源。互相引用同一份原文的只算一個。學校層面可調為兩個，由教師課前決定；這是本資源的建議，不得寫成教育局規定。</w:t>
      </w:r>
    </w:p>
    <w:p>
      <w:r>
        <w:rPr>
          <w:b/>
          <w:sz w:val="21"/>
        </w:rPr>
        <w:t>第四步　下判定並改寫：</w:t>
      </w:r>
      <w:r>
        <w:rPr>
          <w:sz w:val="21"/>
        </w:rPr>
        <w:t>四選一（已核實、部分正確、無法核實、錯誤），再把原句改寫成一句可以簽名的話：保留查得到的部分，刪去查不到的部分，不加新的數字。</w:t>
      </w:r>
    </w:p>
    <w:p>
      <w:r>
        <w:rPr>
          <w:i/>
          <w:sz w:val="18"/>
        </w:rPr>
        <w:t>四步不增不減，也不另設子項。每一步的名稱就是追查表的欄名來源。</w:t>
      </w:r>
    </w:p>
    <w:p>
      <w:r>
        <w:br w:type="page"/>
      </w:r>
    </w:p>
    <w:p>
      <w:pPr>
        <w:spacing w:before="220"/>
      </w:pPr>
      <w:r>
        <w:rPr>
          <w:b/>
          <w:sz w:val="25"/>
        </w:rPr>
        <w:t>四、六欄追查表（一頁，可獨立影印）</w:t>
      </w:r>
    </w:p>
    <w:p>
      <w:r>
        <w:rPr>
          <w:sz w:val="19"/>
        </w:rPr>
        <w:t>欄名與次序固定，六欄不增不減。第六欄是學生要交的東西；第三欄可以寫「開不到」，那也是答案。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81"/>
        <w:gridCol w:w="1681"/>
        <w:gridCol w:w="1681"/>
        <w:gridCol w:w="1681"/>
        <w:gridCol w:w="1681"/>
        <w:gridCol w:w="1681"/>
      </w:tblGrid>
      <w:tr>
        <w:tc>
          <w:tcPr>
            <w:tcW w:type="dxa" w:w="2494"/>
          </w:tcPr>
          <w:p>
            <w:r/>
            <w:r>
              <w:rPr>
                <w:b/>
                <w:sz w:val="15"/>
              </w:rPr>
              <w:t>一　原句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5"/>
              </w:rPr>
              <w:t>二　工具給的來源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5"/>
              </w:rPr>
              <w:t>三　實際開啟</w:t>
            </w:r>
          </w:p>
        </w:tc>
        <w:tc>
          <w:tcPr>
            <w:tcW w:type="dxa" w:w="1644"/>
          </w:tcPr>
          <w:p>
            <w:r/>
            <w:r>
              <w:rPr>
                <w:b/>
                <w:sz w:val="15"/>
              </w:rPr>
              <w:t>四　獨立來源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5"/>
              </w:rPr>
              <w:t>五　判定</w:t>
            </w:r>
          </w:p>
        </w:tc>
        <w:tc>
          <w:tcPr>
            <w:tcW w:type="dxa" w:w="2608"/>
          </w:tcPr>
          <w:p>
            <w:r/>
            <w:r>
              <w:rPr>
                <w:b/>
                <w:sz w:val="15"/>
              </w:rPr>
              <w:t>六　改寫後的一句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5"/>
              </w:rPr>
              <w:t>「某城市去年有 62% 的中學生每天使用人工智能工具超過兩小時。」（虛構示例）</w:t>
            </w:r>
          </w:p>
        </w:tc>
        <w:tc>
          <w:tcPr>
            <w:tcW w:type="dxa" w:w="1928"/>
          </w:tcPr>
          <w:p>
            <w:r/>
            <w:r>
              <w:rPr>
                <w:sz w:val="15"/>
              </w:rPr>
              <w:t>兩個網址與一個機構名稱（虛構）</w:t>
            </w:r>
          </w:p>
        </w:tc>
        <w:tc>
          <w:tcPr>
            <w:tcW w:type="dxa" w:w="2041"/>
          </w:tcPr>
          <w:p>
            <w:r/>
            <w:r>
              <w:rPr>
                <w:sz w:val="15"/>
              </w:rPr>
              <w:t>第一個開得到，但只講「使用人工智能工具」，沒有那個百分比；第二個開不到</w:t>
            </w:r>
          </w:p>
        </w:tc>
        <w:tc>
          <w:tcPr>
            <w:tcW w:type="dxa" w:w="1644"/>
          </w:tcPr>
          <w:p>
            <w:r/>
            <w:r>
              <w:rPr>
                <w:sz w:val="15"/>
              </w:rPr>
              <w:t>一個獨立來源；未找到一手官方來源</w:t>
            </w:r>
          </w:p>
        </w:tc>
        <w:tc>
          <w:tcPr>
            <w:tcW w:type="dxa" w:w="1247"/>
          </w:tcPr>
          <w:p>
            <w:r/>
            <w:r>
              <w:rPr>
                <w:sz w:val="15"/>
              </w:rPr>
              <w:t>無法核實</w:t>
            </w:r>
          </w:p>
        </w:tc>
        <w:tc>
          <w:tcPr>
            <w:tcW w:type="dxa" w:w="2608"/>
          </w:tcPr>
          <w:p>
            <w:r/>
            <w:r>
              <w:rPr>
                <w:sz w:val="15"/>
              </w:rPr>
              <w:t>「有報道提到某城市的中學生使用人工智能工具，但本頁找不到一手官方數據支持『62%』與『兩小時』，暫不引用這兩個數字。」</w:t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5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5"/>
              </w:rPr>
            </w:r>
          </w:p>
        </w:tc>
      </w:tr>
      <w:tr>
        <w:tc>
          <w:tcPr>
            <w:tcW w:type="dxa" w:w="2494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644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1247"/>
          </w:tcPr>
          <w:p>
            <w:r/>
            <w:r>
              <w:rPr>
                <w:sz w:val="15"/>
              </w:rPr>
            </w:r>
          </w:p>
        </w:tc>
        <w:tc>
          <w:tcPr>
            <w:tcW w:type="dxa" w:w="2608"/>
          </w:tcPr>
          <w:p>
            <w:r/>
            <w:r>
              <w:rPr>
                <w:sz w:val="15"/>
              </w:rPr>
            </w:r>
          </w:p>
        </w:tc>
      </w:tr>
    </w:tbl>
    <w:p>
      <w:r>
        <w:rPr>
          <w:b/>
          <w:sz w:val="22"/>
        </w:rPr>
        <w:t>連結開得到但內容沒有講那句話　＝　未核實</w:t>
      </w:r>
    </w:p>
    <w:p/>
    <w:p>
      <w:pPr>
        <w:pStyle w:val="ListBullet"/>
      </w:pPr>
      <w:r>
        <w:t>第二欄照抄，不評斷真偽；真偽在第三欄與第五欄處理。</w:t>
      </w:r>
    </w:p>
    <w:p>
      <w:pPr>
        <w:pStyle w:val="ListBullet"/>
      </w:pPr>
      <w:r>
        <w:t>第四欄要寫出數目，並在找到一手官方來源時打勾；三個來源其實同出一源，只填一。</w:t>
      </w:r>
    </w:p>
    <w:p>
      <w:pPr>
        <w:pStyle w:val="ListBullet"/>
      </w:pPr>
      <w:r>
        <w:t>第五欄四選一；「無法核實」不等於「錯誤」，兩者需要的證據不同。</w:t>
      </w:r>
    </w:p>
    <w:p>
      <w:pPr>
        <w:pStyle w:val="ListBullet"/>
      </w:pPr>
      <w:r>
        <w:t>第六欄一句，不是一段；可以簽名，即願意把自己的名字放在這一句後面。</w:t>
      </w:r>
    </w:p>
    <w:p>
      <w:r>
        <w:br w:type="page"/>
      </w:r>
    </w:p>
    <w:p>
      <w:pPr>
        <w:spacing w:before="220"/>
      </w:pPr>
      <w:r>
        <w:rPr>
          <w:b/>
          <w:sz w:val="25"/>
        </w:rPr>
        <w:t>五、四種幻覺形態（只有四種，只寫形態與辨識點）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268"/>
          </w:tcPr>
          <w:p>
            <w:r/>
            <w:r>
              <w:rPr>
                <w:b/>
                <w:sz w:val="18"/>
              </w:rPr>
              <w:t>形態</w:t>
            </w:r>
          </w:p>
        </w:tc>
        <w:tc>
          <w:tcPr>
            <w:tcW w:type="dxa" w:w="7483"/>
          </w:tcPr>
          <w:p>
            <w:r/>
            <w:r>
              <w:rPr>
                <w:b/>
                <w:sz w:val="18"/>
              </w:rPr>
              <w:t>辨識點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假引用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來源看起來很具體——機構、年份、頁碼都有——但順着去找，找不到那份文件；或找到的文件裏沒有那句話。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數字漂移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同一件事的數字在轉述中變了：樣本不同、年份不同、單位不同，或百分比的基數換了。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把「通常」講成「必然」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有例外的傾向被寫成沒有例外的規律：「多數」「往往」被換成「一定」「所有」「必然」。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18"/>
              </w:rPr>
              <w:t>人物與時序混淆</w:t>
            </w:r>
          </w:p>
        </w:tc>
        <w:tc>
          <w:tcPr>
            <w:tcW w:type="dxa" w:w="7483"/>
          </w:tcPr>
          <w:p>
            <w:r/>
            <w:r>
              <w:rPr>
                <w:sz w:val="18"/>
              </w:rPr>
              <w:t>不同時期的人、職位、事件或次序被混在一起；把時間軸寫出來，逐項對年份與職位，就會現形。</w:t>
            </w:r>
          </w:p>
        </w:tc>
      </w:tr>
    </w:tbl>
    <w:p>
      <w:r>
        <w:rPr>
          <w:i/>
          <w:sz w:val="18"/>
        </w:rPr>
        <w:t>四種形態只寫形態與辨識點，不提供可以照抄的假引用、假網址或假期刊卷次。辨識點是問題，不是答案。</w:t>
      </w:r>
    </w:p>
    <w:p>
      <w:r>
        <w:br w:type="page"/>
      </w:r>
    </w:p>
    <w:p>
      <w:pPr>
        <w:spacing w:before="220"/>
      </w:pPr>
      <w:r>
        <w:rPr>
          <w:b/>
          <w:sz w:val="25"/>
        </w:rPr>
        <w:t>六、一節 60 分鐘，四段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1701"/>
          </w:tcPr>
          <w:p>
            <w:r/>
            <w:r>
              <w:rPr>
                <w:b/>
                <w:sz w:val="17"/>
              </w:rPr>
              <w:t>時段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7"/>
              </w:rPr>
              <w:t>分鐘</w:t>
            </w:r>
          </w:p>
        </w:tc>
        <w:tc>
          <w:tcPr>
            <w:tcW w:type="dxa" w:w="4989"/>
          </w:tcPr>
          <w:p>
            <w:r/>
            <w:r>
              <w:rPr>
                <w:b/>
                <w:sz w:val="17"/>
              </w:rPr>
              <w:t>做甚麼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17"/>
              </w:rPr>
              <w:t>產出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示範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  <w:t>10</w:t>
            </w:r>
          </w:p>
        </w:tc>
        <w:tc>
          <w:tcPr>
            <w:tcW w:type="dxa" w:w="4989"/>
          </w:tcPr>
          <w:p>
            <w:r/>
            <w:r>
              <w:rPr>
                <w:sz w:val="17"/>
              </w:rPr>
              <w:t>教師用自己備好的一句，把四步做一次給全班看；第三步在投影上實際開啟兩個來源。</w:t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  <w:t>一塊示範用的追查表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分組追查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  <w:t>25</w:t>
            </w:r>
          </w:p>
        </w:tc>
        <w:tc>
          <w:tcPr>
            <w:tcW w:type="dxa" w:w="4989"/>
          </w:tcPr>
          <w:p>
            <w:r/>
            <w:r>
              <w:rPr>
                <w:sz w:val="17"/>
              </w:rPr>
              <w:t>每組一句，四人分工：抄句、開來源、記第三欄、準備改寫。</w:t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  <w:t>每組一張填好的六欄表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互評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  <w:t>15</w:t>
            </w:r>
          </w:p>
        </w:tc>
        <w:tc>
          <w:tcPr>
            <w:tcW w:type="dxa" w:w="4989"/>
          </w:tcPr>
          <w:p>
            <w:r/>
            <w:r>
              <w:rPr>
                <w:sz w:val="17"/>
              </w:rPr>
              <w:t>兩組交換，只核第三欄與第六欄：來源有沒有真的開啟、改寫有沒有更保守。</w:t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  <w:t>一處具體建議，寫在表上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總結與功課</w:t>
            </w:r>
          </w:p>
        </w:tc>
        <w:tc>
          <w:tcPr>
            <w:tcW w:type="dxa" w:w="1020"/>
          </w:tcPr>
          <w:p>
            <w:r/>
            <w:r>
              <w:rPr>
                <w:sz w:val="17"/>
              </w:rPr>
              <w:t>10</w:t>
            </w:r>
          </w:p>
        </w:tc>
        <w:tc>
          <w:tcPr>
            <w:tcW w:type="dxa" w:w="4989"/>
          </w:tcPr>
          <w:p>
            <w:r/>
            <w:r>
              <w:rPr>
                <w:sz w:val="17"/>
              </w:rPr>
              <w:t>收回四個判定與一條界線（無法核實不等於錯誤）；功課是把家課裏的一句追查一次。</w:t>
            </w:r>
          </w:p>
        </w:tc>
        <w:tc>
          <w:tcPr>
            <w:tcW w:type="dxa" w:w="2041"/>
          </w:tcPr>
          <w:p>
            <w:r/>
            <w:r>
              <w:rPr>
                <w:sz w:val="17"/>
              </w:rPr>
              <w:t>一句功課說明</w:t>
            </w:r>
          </w:p>
        </w:tc>
      </w:tr>
    </w:tbl>
    <w:p>
      <w:pPr>
        <w:spacing w:before="220"/>
      </w:pPr>
      <w:r>
        <w:rPr>
          <w:b/>
          <w:sz w:val="25"/>
        </w:rPr>
        <w:t>離線替代</w:t>
      </w:r>
    </w:p>
    <w:p>
      <w:r>
        <w:rPr>
          <w:sz w:val="19"/>
        </w:rPr>
        <w:t>課室不能上網時，教師預先下載兩份來源（一份一手官方、一份二手）；第二步的「實際開啟」改為在紙本上核對網域、標題與張貼日期；第三步按本文件已寫明的學校層面做法，用兩個來源。四步與六欄不變。</w:t>
      </w:r>
    </w:p>
    <w:p>
      <w:r>
        <w:br w:type="page"/>
      </w:r>
    </w:p>
    <w:p>
      <w:pPr>
        <w:spacing w:before="220"/>
      </w:pPr>
      <w:r>
        <w:rPr>
          <w:b/>
          <w:sz w:val="25"/>
        </w:rPr>
        <w:t>七、與校內其他資源的接口（只列接口，不改其文字）</w:t>
      </w:r>
    </w:p>
    <w:p>
      <w:pPr>
        <w:pStyle w:val="ListBullet"/>
      </w:pPr>
      <w:r>
        <w:t>最少資料檢查表：處理輸入前要刪去甚麼；本文處理答案出來之後怎樣核實。</w:t>
      </w:r>
    </w:p>
    <w:p>
      <w:pPr>
        <w:pStyle w:val="ListBullet"/>
      </w:pPr>
      <w:r>
        <w:t>學術誠信聲明：處理功課裏怎樣交代用了人工智能；本文只提供那句可以簽名的改寫。</w:t>
      </w:r>
    </w:p>
    <w:p>
      <w:pPr>
        <w:pStyle w:val="ListBullet"/>
      </w:pPr>
      <w:r>
        <w:t>轉發前的三步核實：處理分享一張截圖；本文處理文字斷言與它的來源。</w:t>
      </w:r>
    </w:p>
    <w:p>
      <w:pPr>
        <w:pStyle w:val="ListBullet"/>
      </w:pPr>
      <w:r>
        <w:t>錯誤分析：處理「工具錯了，你怎樣發現」；本文提供發現之後的固定程序。</w:t>
      </w:r>
    </w:p>
    <w:p>
      <w:pPr>
        <w:pStyle w:val="ListBullet"/>
      </w:pPr>
      <w:r>
        <w:t>來源鏈地圖：處理說法、來源與核實方法之間的關係圖；本文的六欄是它的逐句版本。</w:t>
      </w:r>
    </w:p>
    <w:p>
      <w:r>
        <w:rPr>
          <w:i/>
          <w:sz w:val="18"/>
        </w:rPr>
        <w:t>以上各份的文字、欄目與數目，均不因本文件而改動。</w:t>
      </w:r>
    </w:p>
    <w:p>
      <w:pPr>
        <w:spacing w:before="220"/>
      </w:pPr>
      <w:r>
        <w:rPr>
          <w:b/>
          <w:sz w:val="25"/>
        </w:rPr>
        <w:t>八、校對清單</w:t>
      </w:r>
    </w:p>
    <w:p>
      <w:r>
        <w:t>□  四步齊全，次序與本文件一致，沒有增加第五步，也沒有另設子項。</w:t>
      </w:r>
    </w:p>
    <w:p>
      <w:r>
        <w:t>□  六欄齊全，欄名與次序一致，沒有增加第七欄。</w:t>
      </w:r>
    </w:p>
    <w:p>
      <w:r>
        <w:t>□  四種幻覺形態齊全，數目一致，每種只有形態與辨識點兩項。</w:t>
      </w:r>
    </w:p>
    <w:p>
      <w:r>
        <w:t>□  判定只有四個，四選一；已寫明「無法核實」不等於「錯誤」。</w:t>
      </w:r>
    </w:p>
    <w:p>
      <w:r>
        <w:t>□  已寫明「連結開得到但內容沒有講那句話 ＝ 未核實」。</w:t>
      </w:r>
    </w:p>
    <w:p>
      <w:r>
        <w:t>□  已寫明三個來源至少一個為一手官方來源，並寫明學校層面可調為兩個、由教師課前決定。</w:t>
      </w:r>
    </w:p>
    <w:p>
      <w:r>
        <w:t>□  已寫明上述安排屬本資源建議，不是教育局規定。</w:t>
      </w:r>
    </w:p>
    <w:p>
      <w:r>
        <w:t>□  全份沒有具名商業工具、供應商、品牌或人名。</w:t>
      </w:r>
    </w:p>
    <w:p>
      <w:r>
        <w:t>□  全份沒有真實可用的假來源、假網址或假期刊卷次；示例已標明虛構。</w:t>
      </w:r>
    </w:p>
    <w:p>
      <w:r>
        <w:t>□  全份沒有一句「人工智能不可信」或「不要用人工智能」；結論一律為「未核實之前不要當作事實使用」。</w:t>
      </w:r>
    </w:p>
    <w:p>
      <w:r>
        <w:t>□  一節 60 分鐘分四段，分鐘數合共 60。</w:t>
      </w:r>
    </w:p>
    <w:p>
      <w:r>
        <w:t>□  離線替代寫明用兩份來源，四步與六欄不變。</w:t>
      </w:r>
    </w:p>
    <w:p>
      <w:r>
        <w:t>□  與五份資源只列接口，其文字、欄目與數目均未改動。</w:t>
      </w:r>
    </w:p>
    <w:p>
      <w:r>
        <w:t>──────────────────────────────────────────────</w:t>
      </w:r>
    </w:p>
    <w:p>
      <w:r>
        <w:rPr>
          <w:i/>
          <w:sz w:val="18"/>
        </w:rPr>
        <w:t>本文件為 Beets 獨立製作的教學資源，並非教育局官方文件。名稱「追查表」、六欄與四步的次序屬本資源建議，不是教育局規定；教育局文件要求的是多方查證、慎思明辨，並提醒防範思考外判。示例一律虛構，文件不提供現成題目、假來源或假網址。</w:t>
      </w:r>
    </w:p>
    <w:sectPr w:rsidR="00FC693F" w:rsidRPr="0006063C" w:rsidSect="00034616"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17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