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sz w:val="36"/>
        </w:rPr>
        <w:t>Parent communication pack on AI use at school</w:t>
      </w:r>
    </w:p>
    <w:p>
      <w:r>
        <w:rPr>
          <w:sz w:val="20"/>
        </w:rPr>
        <w:t>P1-S6 Form teachers and parents · a letter to parents · nine questions with their official basis · consent and non-participation · home guidance for junior and senior primary · a one-page A4 consent form</w:t>
      </w:r>
    </w:p>
    <w:p>
      <w:r>
        <w:t>──────────────────────────────────────────────</w:t>
      </w:r>
    </w:p>
    <w:p>
      <w:r>
        <w:rPr>
          <w:sz w:val="19"/>
        </w:rPr>
        <w:t>The official documents behind this pack contain no direct clause on parental consent. The consent arrangements, the alternative tasks and the home guidance are this resource's suggestion for schools to adopt, not an Education Bureau requirement; a school should say in its letter that the arrangement is its own. The pack names no commercial tool and promises no undecided tool, lesson count or outcome.</w:t>
      </w:r>
    </w:p>
    <w:p/>
    <w:p>
      <w:r>
        <w:rPr>
          <w:b/>
          <w:sz w:val="26"/>
        </w:rPr>
        <w:t>Part 1  A letter to parents (editable)</w:t>
      </w:r>
    </w:p>
    <w:p>
      <w:r>
        <w:t>[School name]</w:t>
      </w:r>
    </w:p>
    <w:p>
      <w:r>
        <w:t>[Date]</w:t>
      </w:r>
    </w:p>
    <w:p>
      <w:r>
        <w:t>Dear parents,</w:t>
      </w:r>
    </w:p>
    <w:p>
      <w:r>
        <w:rPr>
          <w:b/>
          <w:sz w:val="22"/>
        </w:rPr>
        <w:t>1. Why we use AI in class</w:t>
      </w:r>
    </w:p>
    <w:p>
      <w:r>
        <w:t>Our curriculum and school development plan are meant to build pupils' AI literacy — not so that they use one more tool, but so that they can judge when to use it, how to use it, and when not to. This is a shared aim of the subjects and of the school.</w:t>
      </w:r>
    </w:p>
    <w:p>
      <w:r>
        <w:rPr>
          <w:b/>
          <w:sz w:val="22"/>
        </w:rPr>
        <w:t>2. How we use it</w:t>
      </w:r>
    </w:p>
    <w:p>
      <w:r>
        <w:t>[Which subjects and year groups: for example] In [subject], in the [unit], pupils use the school's approved account to complete [activity], with [role] present and accountable. [If something is not yet decided, delete that part of this paragraph rather than writing an arrangement that has not been agreed.]</w:t>
      </w:r>
    </w:p>
    <w:p>
      <w:r>
        <w:rPr>
          <w:b/>
          <w:sz w:val="22"/>
        </w:rPr>
        <w:t>3. How we do not use it</w:t>
      </w:r>
    </w:p>
    <w:p>
      <w:pPr>
        <w:pStyle w:val="ListBullet"/>
      </w:pPr>
      <w:r>
        <w:t>AI does not replace the teacher's assessment decision.</w:t>
      </w:r>
    </w:p>
    <w:p>
      <w:pPr>
        <w:pStyle w:val="ListBullet"/>
      </w:pPr>
      <w:r>
        <w:t>Identifiable pupil data is not entered into an unapproved tool.</w:t>
      </w:r>
    </w:p>
    <w:p>
      <w:pPr>
        <w:pStyle w:val="ListBullet"/>
      </w:pPr>
      <w:r>
        <w:t>Pupils are not asked to present a tool's output as their own work.</w:t>
      </w:r>
    </w:p>
    <w:p>
      <w:r>
        <w:rPr>
          <w:b/>
          <w:sz w:val="22"/>
        </w:rPr>
        <w:t>4. How you can ask</w:t>
      </w:r>
    </w:p>
    <w:p>
      <w:r>
        <w:t>If you have any question about these arrangements, please contact the form teacher [name] or [subject head / named colleague] on [number]. A one-page consent form comes with this letter; please return it to the form teacher. You may also decline, and the school will arrange an activity with the same learning objective for your child.</w:t>
      </w:r>
    </w:p>
    <w:p>
      <w:r>
        <w:t>[Principal / named colleague]</w:t>
      </w:r>
    </w:p>
    <w:p>
      <w:r>
        <w:t>[School name]</w:t>
      </w:r>
    </w:p>
    <w:p/>
    <w:p>
      <w:r>
        <w:rPr>
          <w:b/>
          <w:sz w:val="26"/>
        </w:rPr>
        <w:t>Part 2  Nine questions and the basis for each answer</w:t>
      </w:r>
    </w:p>
    <w:p>
      <w:r>
        <w:t>In the table the three documents are shortened to the Blueprint, the Framework and the Guide; their full titles are at the end of this document. Keep the words "school arrangement": they tell a colleague which sentences may be reworded and which ones require telling parents again if changed.</w:t>
      </w:r>
    </w:p>
    <w:tbl>
      <w:tblPr>
        <w:tblStyle w:val="TableGrid"/>
        <w:tblW w:type="auto" w:w="0"/>
        <w:tblLook w:firstColumn="1" w:firstRow="1" w:lastColumn="0" w:lastRow="0" w:noHBand="0" w:noVBand="1" w:val="04A0"/>
      </w:tblPr>
      <w:tblGrid>
        <w:gridCol w:w="2880"/>
        <w:gridCol w:w="2880"/>
        <w:gridCol w:w="2880"/>
      </w:tblGrid>
      <w:tr>
        <w:tc>
          <w:tcPr>
            <w:tcW w:type="dxa" w:w="2880"/>
          </w:tcPr>
          <w:p>
            <w:r>
              <w:t>A parent asks</w:t>
            </w:r>
          </w:p>
        </w:tc>
        <w:tc>
          <w:tcPr>
            <w:tcW w:type="dxa" w:w="2880"/>
          </w:tcPr>
          <w:p>
            <w:r>
              <w:t>A reply that holds up</w:t>
            </w:r>
          </w:p>
        </w:tc>
        <w:tc>
          <w:tcPr>
            <w:tcW w:type="dxa" w:w="2880"/>
          </w:tcPr>
          <w:p>
            <w:r>
              <w:t>Basis</w:t>
            </w:r>
          </w:p>
        </w:tc>
      </w:tr>
      <w:tr>
        <w:tc>
          <w:tcPr>
            <w:tcW w:type="dxa" w:w="2880"/>
          </w:tcPr>
          <w:p>
            <w:r>
              <w:t>Why does the school use AI in class at all?</w:t>
            </w:r>
          </w:p>
        </w:tc>
        <w:tc>
          <w:tcPr>
            <w:tcW w:type="dxa" w:w="2880"/>
          </w:tcPr>
          <w:p>
            <w:r>
              <w:t>It is part of the curriculum and the school development plan: digital and AI education has to be built into the plan and delivered across subjects</w:t>
            </w:r>
          </w:p>
        </w:tc>
        <w:tc>
          <w:tcPr>
            <w:tcW w:type="dxa" w:w="2880"/>
          </w:tcPr>
          <w:p>
            <w:r>
              <w:t>Blueprint, p.2</w:t>
            </w:r>
          </w:p>
        </w:tc>
      </w:tr>
      <w:tr>
        <w:tc>
          <w:tcPr>
            <w:tcW w:type="dxa" w:w="2880"/>
          </w:tcPr>
          <w:p>
            <w:r>
              <w:t>Will my child use AI to do homework?</w:t>
            </w:r>
          </w:p>
        </w:tc>
        <w:tc>
          <w:tcPr>
            <w:tcW w:type="dxa" w:w="2880"/>
          </w:tcPr>
          <w:p>
            <w:r>
              <w:t>Depends on the subject and the unit. Tasks are designed so that pupils show their own thinking; the tool is an aid</w:t>
            </w:r>
          </w:p>
        </w:tc>
        <w:tc>
          <w:tcPr>
            <w:tcW w:type="dxa" w:w="2880"/>
          </w:tcPr>
          <w:p>
            <w:r>
              <w:t>Guide, pp.2-2 to 2-5</w:t>
            </w:r>
          </w:p>
        </w:tc>
      </w:tr>
      <w:tr>
        <w:tc>
          <w:tcPr>
            <w:tcW w:type="dxa" w:w="2880"/>
          </w:tcPr>
          <w:p>
            <w:r>
              <w:t>Will the school use AI to mark my child?</w:t>
            </w:r>
          </w:p>
        </w:tc>
        <w:tc>
          <w:tcPr>
            <w:tcW w:type="dxa" w:w="2880"/>
          </w:tcPr>
          <w:p>
            <w:r>
              <w:t>The assessment decision is the teacher's; anything a tool produces is checked by the teacher before it is used as feedback</w:t>
            </w:r>
          </w:p>
        </w:tc>
        <w:tc>
          <w:tcPr>
            <w:tcW w:type="dxa" w:w="2880"/>
          </w:tcPr>
          <w:p>
            <w:r>
              <w:t>Guide, pp.2-2 to 2-5</w:t>
            </w:r>
          </w:p>
        </w:tc>
      </w:tr>
      <w:tr>
        <w:tc>
          <w:tcPr>
            <w:tcW w:type="dxa" w:w="2880"/>
          </w:tcPr>
          <w:p>
            <w:r>
              <w:t>Will my child's personal data be entered into an AI tool?</w:t>
            </w:r>
          </w:p>
        </w:tc>
        <w:tc>
          <w:tcPr>
            <w:tcW w:type="dxa" w:w="2880"/>
          </w:tcPr>
          <w:p>
            <w:r>
              <w:t>The school does not enter identifiable pupil data into an unapproved tool; staff follow the school's data-handling requirements</w:t>
            </w:r>
          </w:p>
        </w:tc>
        <w:tc>
          <w:tcPr>
            <w:tcW w:type="dxa" w:w="2880"/>
          </w:tcPr>
          <w:p>
            <w:r>
              <w:t>Guide, pp.2-4 to 2-9</w:t>
            </w:r>
          </w:p>
        </w:tc>
      </w:tr>
      <w:tr>
        <w:tc>
          <w:tcPr>
            <w:tcW w:type="dxa" w:w="2880"/>
          </w:tcPr>
          <w:p>
            <w:r>
              <w:t>Can I choose for my child not to take part?</w:t>
            </w:r>
          </w:p>
        </w:tc>
        <w:tc>
          <w:tcPr>
            <w:tcW w:type="dxa" w:w="2880"/>
          </w:tcPr>
          <w:p>
            <w:r>
              <w:t>Yes. The school arranges a non-AI activity with the same learning objective; grades and conduct are unaffected</w:t>
            </w:r>
          </w:p>
        </w:tc>
        <w:tc>
          <w:tcPr>
            <w:tcW w:type="dxa" w:w="2880"/>
          </w:tcPr>
          <w:p>
            <w:r>
              <w:t>School arrangement</w:t>
            </w:r>
          </w:p>
        </w:tc>
      </w:tr>
      <w:tr>
        <w:tc>
          <w:tcPr>
            <w:tcW w:type="dxa" w:w="2880"/>
          </w:tcPr>
          <w:p>
            <w:r>
              <w:t>Will my child's work be displayed?</w:t>
            </w:r>
          </w:p>
        </w:tc>
        <w:tc>
          <w:tcPr>
            <w:tcW w:type="dxa" w:w="2880"/>
          </w:tcPr>
          <w:p>
            <w:r>
              <w:t>Display needs separate consent; declining does not affect learning or grades</w:t>
            </w:r>
          </w:p>
        </w:tc>
        <w:tc>
          <w:tcPr>
            <w:tcW w:type="dxa" w:w="2880"/>
          </w:tcPr>
          <w:p>
            <w:r>
              <w:t>School arrangement</w:t>
            </w:r>
          </w:p>
        </w:tc>
      </w:tr>
      <w:tr>
        <w:tc>
          <w:tcPr>
            <w:tcW w:type="dxa" w:w="2880"/>
          </w:tcPr>
          <w:p>
            <w:r>
              <w:t>What can I do at home?</w:t>
            </w:r>
          </w:p>
        </w:tc>
        <w:tc>
          <w:tcPr>
            <w:tcW w:type="dxa" w:w="2880"/>
          </w:tcPr>
          <w:p>
            <w:r>
              <w:t>Junior and senior primary differ; see part 4</w:t>
            </w:r>
          </w:p>
        </w:tc>
        <w:tc>
          <w:tcPr>
            <w:tcW w:type="dxa" w:w="2880"/>
          </w:tcPr>
          <w:p>
            <w:r>
              <w:t>Framework, pp.1-6 to 1-10</w:t>
            </w:r>
          </w:p>
        </w:tc>
      </w:tr>
      <w:tr>
        <w:tc>
          <w:tcPr>
            <w:tcW w:type="dxa" w:w="2880"/>
          </w:tcPr>
          <w:p>
            <w:r>
              <w:t>What if I find my child using an unsuitable tool?</w:t>
            </w:r>
          </w:p>
        </w:tc>
        <w:tc>
          <w:tcPr>
            <w:tcW w:type="dxa" w:w="2880"/>
          </w:tcPr>
          <w:p>
            <w:r>
              <w:t>Tell the form teacher. The school first finds out what was used and why, and handles it as an educational matter rather than a disciplinary one</w:t>
            </w:r>
          </w:p>
        </w:tc>
        <w:tc>
          <w:tcPr>
            <w:tcW w:type="dxa" w:w="2880"/>
          </w:tcPr>
          <w:p>
            <w:r>
              <w:t>School arrangement</w:t>
            </w:r>
          </w:p>
        </w:tc>
      </w:tr>
      <w:tr>
        <w:tc>
          <w:tcPr>
            <w:tcW w:type="dxa" w:w="2880"/>
          </w:tcPr>
          <w:p>
            <w:r>
              <w:t>Which tool does the school use?</w:t>
            </w:r>
          </w:p>
        </w:tc>
        <w:tc>
          <w:tcPr>
            <w:tcW w:type="dxa" w:w="2880"/>
          </w:tcPr>
          <w:p>
            <w:r>
              <w:t>The tool is selected through the school's own procedure and named in the letter; this pack names no product</w:t>
            </w:r>
          </w:p>
        </w:tc>
        <w:tc>
          <w:tcPr>
            <w:tcW w:type="dxa" w:w="2880"/>
          </w:tcPr>
          <w:p>
            <w:r>
              <w:t>School arrangement</w:t>
            </w:r>
          </w:p>
        </w:tc>
      </w:tr>
    </w:tbl>
    <w:p/>
    <w:p>
      <w:r>
        <w:rPr>
          <w:b/>
          <w:sz w:val="26"/>
        </w:rPr>
        <w:t>Part 3  Consent and non-participation</w:t>
      </w:r>
    </w:p>
    <w:p>
      <w:r>
        <w:rPr>
          <w:b/>
          <w:sz w:val="22"/>
        </w:rPr>
        <w:t>What non-participation involves</w:t>
      </w:r>
    </w:p>
    <w:p>
      <w:pPr>
        <w:pStyle w:val="ListBullet"/>
      </w:pPr>
      <w:r>
        <w:t>Non-participation is not absence: the pupil stays in the room and does the same learning objective without AI.</w:t>
      </w:r>
    </w:p>
    <w:p>
      <w:pPr>
        <w:pStyle w:val="ListBullet"/>
      </w:pPr>
      <w:r>
        <w:t>The subject teacher prepares the alternative; parents are not asked to supply tools or make it up at home.</w:t>
      </w:r>
    </w:p>
    <w:p>
      <w:pPr>
        <w:pStyle w:val="ListBullet"/>
      </w:pPr>
      <w:r>
        <w:t>The alternative must be genuinely equivalent: if the AI version is "use the tool to organise material from three sources", the non-AI version is "do the same with three photocopied sources".</w:t>
      </w:r>
    </w:p>
    <w:p>
      <w:pPr>
        <w:pStyle w:val="ListBullet"/>
      </w:pPr>
      <w:r>
        <w:t>Record it on the class arrangement sheet, not on the report card or the conduct column — taking part is an arrangement, not a behaviour.</w:t>
      </w:r>
    </w:p>
    <w:p>
      <w:pPr>
        <w:pStyle w:val="ListBullet"/>
      </w:pPr>
      <w:r>
        <w:t>Do not ask the pupil to explain why in class: no pupil should have to justify a parent's decision to classmates.</w:t>
      </w:r>
    </w:p>
    <w:p>
      <w:r>
        <w:rPr>
          <w:b/>
          <w:sz w:val="22"/>
        </w:rPr>
        <w:t>Who does what</w:t>
      </w:r>
    </w:p>
    <w:tbl>
      <w:tblPr>
        <w:tblStyle w:val="TableGrid"/>
        <w:tblW w:type="auto" w:w="0"/>
        <w:tblLook w:firstColumn="1" w:firstRow="1" w:lastColumn="0" w:lastRow="0" w:noHBand="0" w:noVBand="1" w:val="04A0"/>
      </w:tblPr>
      <w:tblGrid>
        <w:gridCol w:w="2880"/>
        <w:gridCol w:w="2880"/>
        <w:gridCol w:w="2880"/>
      </w:tblGrid>
      <w:tr>
        <w:tc>
          <w:tcPr>
            <w:tcW w:type="dxa" w:w="2880"/>
          </w:tcPr>
          <w:p>
            <w:r>
              <w:t>Task</w:t>
            </w:r>
          </w:p>
        </w:tc>
        <w:tc>
          <w:tcPr>
            <w:tcW w:type="dxa" w:w="2880"/>
          </w:tcPr>
          <w:p>
            <w:r>
              <w:t>Who</w:t>
            </w:r>
          </w:p>
        </w:tc>
        <w:tc>
          <w:tcPr>
            <w:tcW w:type="dxa" w:w="2880"/>
          </w:tcPr>
          <w:p>
            <w:r>
              <w:t>When</w:t>
            </w:r>
          </w:p>
        </w:tc>
      </w:tr>
      <w:tr>
        <w:tc>
          <w:tcPr>
            <w:tcW w:type="dxa" w:w="2880"/>
          </w:tcPr>
          <w:p>
            <w:r>
              <w:t>Send the letter and the consent form</w:t>
            </w:r>
          </w:p>
        </w:tc>
        <w:tc>
          <w:tcPr>
            <w:tcW w:type="dxa" w:w="2880"/>
          </w:tcPr>
          <w:p>
            <w:r>
              <w:t>Form teacher</w:t>
            </w:r>
          </w:p>
        </w:tc>
        <w:tc>
          <w:tcPr>
            <w:tcW w:type="dxa" w:w="2880"/>
          </w:tcPr>
          <w:p>
            <w:r>
              <w:t>By [date]</w:t>
            </w:r>
          </w:p>
        </w:tc>
      </w:tr>
      <w:tr>
        <w:tc>
          <w:tcPr>
            <w:tcW w:type="dxa" w:w="2880"/>
          </w:tcPr>
          <w:p>
            <w:r>
              <w:t>Collect and file by class</w:t>
            </w:r>
          </w:p>
        </w:tc>
        <w:tc>
          <w:tcPr>
            <w:tcW w:type="dxa" w:w="2880"/>
          </w:tcPr>
          <w:p>
            <w:r>
              <w:t>Form teacher</w:t>
            </w:r>
          </w:p>
        </w:tc>
        <w:tc>
          <w:tcPr>
            <w:tcW w:type="dxa" w:w="2880"/>
          </w:tcPr>
          <w:p>
            <w:r>
              <w:t>Within two weeks</w:t>
            </w:r>
          </w:p>
        </w:tc>
      </w:tr>
      <w:tr>
        <w:tc>
          <w:tcPr>
            <w:tcW w:type="dxa" w:w="2880"/>
          </w:tcPr>
          <w:p>
            <w:r>
              <w:t>Prepare the alternative task</w:t>
            </w:r>
          </w:p>
        </w:tc>
        <w:tc>
          <w:tcPr>
            <w:tcW w:type="dxa" w:w="2880"/>
          </w:tcPr>
          <w:p>
            <w:r>
              <w:t>Subject teacher</w:t>
            </w:r>
          </w:p>
        </w:tc>
        <w:tc>
          <w:tcPr>
            <w:tcW w:type="dxa" w:w="2880"/>
          </w:tcPr>
          <w:p>
            <w:r>
              <w:t>Before the unit starts</w:t>
            </w:r>
          </w:p>
        </w:tc>
      </w:tr>
      <w:tr>
        <w:tc>
          <w:tcPr>
            <w:tcW w:type="dxa" w:w="2880"/>
          </w:tcPr>
          <w:p>
            <w:r>
              <w:t>Answer parents' questions</w:t>
            </w:r>
          </w:p>
        </w:tc>
        <w:tc>
          <w:tcPr>
            <w:tcW w:type="dxa" w:w="2880"/>
          </w:tcPr>
          <w:p>
            <w:r>
              <w:t>Form teacher; subject questions to the subject head</w:t>
            </w:r>
          </w:p>
        </w:tc>
        <w:tc>
          <w:tcPr>
            <w:tcW w:type="dxa" w:w="2880"/>
          </w:tcPr>
          <w:p>
            <w:r>
              <w:t>Within two working days</w:t>
            </w:r>
          </w:p>
        </w:tc>
      </w:tr>
      <w:tr>
        <w:tc>
          <w:tcPr>
            <w:tcW w:type="dxa" w:w="2880"/>
          </w:tcPr>
          <w:p>
            <w:r>
              <w:t>Yearly review</w:t>
            </w:r>
          </w:p>
        </w:tc>
        <w:tc>
          <w:tcPr>
            <w:tcW w:type="dxa" w:w="2880"/>
          </w:tcPr>
          <w:p>
            <w:r>
              <w:t>[Named colleague]</w:t>
            </w:r>
          </w:p>
        </w:tc>
        <w:tc>
          <w:tcPr>
            <w:tcW w:type="dxa" w:w="2880"/>
          </w:tcPr>
          <w:p>
            <w:r>
              <w:t>Before the year ends</w:t>
            </w:r>
          </w:p>
        </w:tc>
      </w:tr>
    </w:tbl>
    <w:p/>
    <w:p>
      <w:r>
        <w:rPr>
          <w:b/>
          <w:sz w:val="26"/>
        </w:rPr>
        <w:t>Part 4  Home guidance, junior and senior primary kept separate</w:t>
      </w:r>
    </w:p>
    <w:p>
      <w:r>
        <w:rPr>
          <w:b/>
          <w:sz w:val="22"/>
        </w:rPr>
        <w:t>Junior primary (P1-P3): a parent beside them, on the same screen</w:t>
      </w:r>
    </w:p>
    <w:p>
      <w:pPr>
        <w:pStyle w:val="ListBullet"/>
      </w:pPr>
      <w:r>
        <w:t>The parent types; the child says what to ask — typing is the adult's job, saying the question clearly is the child's practice.</w:t>
      </w:r>
    </w:p>
    <w:p>
      <w:pPr>
        <w:pStyle w:val="ListBullet"/>
      </w:pPr>
      <w:r>
        <w:t>Guess first, then ask: before each question the child says what they think the answer is, and the two are compared afterwards.</w:t>
      </w:r>
    </w:p>
    <w:p>
      <w:pPr>
        <w:pStyle w:val="ListBullet"/>
      </w:pPr>
      <w:r>
        <w:t>No tool-written sentences: the child writes first, then compares their own sentence with the tool's and says which sounds more like them.</w:t>
      </w:r>
    </w:p>
    <w:p>
      <w:pPr>
        <w:pStyle w:val="ListBullet"/>
      </w:pPr>
      <w:r>
        <w:t>When an answer looks wrong, look it up together — the main lesson at this age is that the tool is sometimes wrong and checking is normal.</w:t>
      </w:r>
    </w:p>
    <w:p>
      <w:pPr>
        <w:pStyle w:val="ListBullet"/>
      </w:pPr>
      <w:r>
        <w:t>One device each does not work at this age; short and often beats one long session.</w:t>
      </w:r>
    </w:p>
    <w:p>
      <w:r>
        <w:rPr>
          <w:b/>
          <w:sz w:val="22"/>
        </w:rPr>
        <w:t>Senior primary (P4-P6): the child operates it, the parent watches without answering for them</w:t>
      </w:r>
    </w:p>
    <w:p>
      <w:pPr>
        <w:pStyle w:val="ListBullet"/>
      </w:pPr>
      <w:r>
        <w:t>Watch the process, not the product: what they asked, which words they changed, why they trust the answer.</w:t>
      </w:r>
    </w:p>
    <w:p>
      <w:pPr>
        <w:pStyle w:val="ListBullet"/>
      </w:pPr>
      <w:r>
        <w:t>If they cannot show the process, the work has not been done — say this in advance, not afterwards.</w:t>
      </w:r>
    </w:p>
    <w:p>
      <w:pPr>
        <w:pStyle w:val="ListBullet"/>
      </w:pPr>
      <w:r>
        <w:t>Three things not to do: enter your own or a classmate's personal data; present the tool's words as your own; use it for homework that requires first-hand observation (measuring, interviewing, experimenting).</w:t>
      </w:r>
    </w:p>
    <w:p>
      <w:pPr>
        <w:pStyle w:val="ListBullet"/>
      </w:pPr>
      <w:r>
        <w:t>Check one answer together: find a second source and see where the two differ; that is worth more than ten more questions.</w:t>
      </w:r>
    </w:p>
    <w:p/>
    <w:p>
      <w:r>
        <w:rPr>
          <w:b/>
          <w:sz w:val="26"/>
        </w:rPr>
        <w:t>Part 5  Parent consent form (one A4 page, photocopiable)</w:t>
      </w:r>
    </w:p>
    <w:p>
      <w:r>
        <w:t>The page below can be photocopied and sent on its own. The two consents are filled in separately: a parent may agree to the learning and decline the display. "Do not agree" is a complete answer and needs no reason.</w:t>
      </w:r>
    </w:p>
    <w:p>
      <w:r>
        <w:br w:type="page"/>
      </w:r>
    </w:p>
    <w:p>
      <w:r>
        <w:rPr>
          <w:b/>
          <w:sz w:val="36"/>
        </w:rPr>
        <w:t>Parent consent form: AI use in class</w:t>
      </w:r>
    </w:p>
    <w:p>
      <w:r>
        <w:t>[School name]   [School year]</w:t>
      </w:r>
    </w:p>
    <w:p>
      <w:r>
        <w:t>Pupil name: [                    ]   Class: [        ]   Date issued: [        ]</w:t>
      </w:r>
    </w:p>
    <w:p>
      <w:r>
        <w:t>Please complete this page by the date given in the letter and return it to the form teacher. The two consents are separate; declining either does not affect your child's learning or grades.</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Consent to take part in learning</w:t>
            </w:r>
          </w:p>
        </w:tc>
        <w:tc>
          <w:tcPr>
            <w:tcW w:type="dxa" w:w="2160"/>
          </w:tcPr>
          <w:p>
            <w:r>
              <w:t>Consent to display work</w:t>
            </w:r>
          </w:p>
        </w:tc>
        <w:tc>
          <w:tcPr>
            <w:tcW w:type="dxa" w:w="2160"/>
          </w:tcPr>
          <w:p>
            <w:r>
              <w:t>Date signed</w:t>
            </w:r>
          </w:p>
        </w:tc>
        <w:tc>
          <w:tcPr>
            <w:tcW w:type="dxa" w:w="2160"/>
          </w:tcPr>
          <w:p>
            <w:r>
              <w:t>School contact</w:t>
            </w:r>
          </w:p>
        </w:tc>
      </w:tr>
      <w:tr>
        <w:tc>
          <w:tcPr>
            <w:tcW w:type="dxa" w:w="2160"/>
          </w:tcPr>
          <w:p>
            <w:r>
              <w:t>[ ] I agree that my child takes part in AI-supported learning activities in class</w:t>
              <w:br/>
              <w:t>[ ] I do not agree; please arrange a non-AI activity with the same learning objective</w:t>
            </w:r>
          </w:p>
        </w:tc>
        <w:tc>
          <w:tcPr>
            <w:tcW w:type="dxa" w:w="2160"/>
          </w:tcPr>
          <w:p>
            <w:r>
              <w:t>[ ] I agree that my child's work may be displayed (in school or publicly)</w:t>
              <w:br/>
              <w:t>[ ] I do not agree to display</w:t>
            </w:r>
          </w:p>
        </w:tc>
        <w:tc>
          <w:tcPr>
            <w:tcW w:type="dxa" w:w="2160"/>
          </w:tcPr>
          <w:p>
            <w:r>
              <w:t>[        date        ]</w:t>
            </w:r>
          </w:p>
        </w:tc>
        <w:tc>
          <w:tcPr>
            <w:tcW w:type="dxa" w:w="2160"/>
          </w:tcPr>
          <w:p>
            <w:r>
              <w:t>Named colleague: [            ]</w:t>
              <w:br/>
              <w:t>Telephone: [            ]</w:t>
              <w:br/>
              <w:t>Enquiries: [            ]</w:t>
            </w:r>
          </w:p>
        </w:tc>
      </w:tr>
    </w:tbl>
    <w:p>
      <w:r>
        <w:t>Parent / guardian name: [                        ]</w:t>
      </w:r>
    </w:p>
    <w:p>
      <w:r>
        <w:t>Parent / guardian signature: [                        ]</w:t>
      </w:r>
    </w:p>
    <w:p>
      <w:r>
        <w:t>Notes (optional): [                                                              ]</w:t>
      </w:r>
    </w:p>
    <w:p>
      <w:r>
        <w:rPr>
          <w:sz w:val="19"/>
        </w:rPr>
        <w:t>This page is issued and filed by the school. The consent arrangement is a school arrangement, not an Education Bureau rule; if the school changes the arrangement, parents should be told again.</w:t>
      </w:r>
    </w:p>
    <w:p/>
    <w:p>
      <w:r>
        <w:rPr>
          <w:sz w:val="19"/>
        </w:rPr>
        <w:t>This document is an independent Beets resource for schools, not an official EDB document; the consent arrangements, the alternative tasks and the home guidance are this resource's suggestion. The documents behind it are the Blueprint for Digital Education Development in Primary and Secondary Schools, the AI Literacy Learning Framework for Primary and Secondary Schools, and the Guide to Using AI in Teaching in Primary and Secondary Schools.</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