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Quicksand" w:hAnsi="Quicksand" w:cs="Quicksand" w:eastAsia="Noto Sans TC"/>
          <w:b/>
          <w:color w:val="080808"/>
          <w:sz w:val="44"/>
        </w:rPr>
        <w:t>P4 Hong Kong population line graph: check the AI-generated explanation</w:t>
      </w:r>
    </w:p>
    <w:p>
      <w:r>
        <w:rPr>
          <w:rFonts w:ascii="Quicksand" w:hAnsi="Quicksand" w:cs="Quicksand" w:eastAsia="Noto Sans TC"/>
          <w:color w:val="E10707"/>
          <w:sz w:val="18"/>
        </w:rPr>
        <w:t>──────────────────────────────────────────────</w:t>
      </w:r>
    </w:p>
    <w:p>
      <w:r>
        <w:rPr>
          <w:rFonts w:ascii="Quicksand" w:hAnsi="Quicksand" w:cs="Quicksand" w:eastAsia="Noto Sans TC"/>
          <w:b w:val="0"/>
          <w:color w:val="080808"/>
          <w:sz w:val="21"/>
        </w:rPr>
        <w:t>P4 Hong Kong population line graph: check the AI-generated explanation</w:t>
      </w:r>
    </w:p>
    <w:p>
      <w:pPr>
        <w:spacing w:before="240" w:after="80"/>
      </w:pPr>
      <w:r>
        <w:rPr>
          <w:rFonts w:ascii="Quicksand" w:hAnsi="Quicksand" w:cs="Quicksand" w:eastAsia="Noto Sans TC"/>
          <w:b/>
          <w:color w:val="E10707"/>
          <w:sz w:val="28"/>
        </w:rPr>
        <w:t>An AI wrote this</w:t>
      </w:r>
    </w:p>
    <w:p>
      <w:r>
        <w:rPr>
          <w:rFonts w:ascii="Quicksand" w:hAnsi="Quicksand" w:cs="Quicksand" w:eastAsia="Noto Sans TC"/>
          <w:b w:val="0"/>
          <w:color w:val="080808"/>
          <w:sz w:val="21"/>
        </w:rPr>
        <w:t>AI-generated (for demonstration) "According to the data, Hong Kong's population rose steadily from about 5.6 million in 1991 to 7,413,070 in 2021, and has kept rising every year since. It is projected to reach 9 million by 2030."</w:t>
      </w:r>
    </w:p>
    <w:p>
      <w:r>
        <w:rPr>
          <w:rFonts w:ascii="Quicksand" w:hAnsi="Quicksand" w:cs="Quicksand" w:eastAsia="Noto Sans TC"/>
          <w:b w:val="0"/>
          <w:color w:val="080808"/>
          <w:sz w:val="21"/>
        </w:rPr>
        <w:t>Your task: do not simply trust it. Check each claim against the official data, then draw your own correct line graph.</w:t>
      </w:r>
    </w:p>
    <w:p>
      <w:pPr>
        <w:spacing w:before="240" w:after="80"/>
      </w:pPr>
      <w:r>
        <w:rPr>
          <w:rFonts w:ascii="Quicksand" w:hAnsi="Quicksand" w:cs="Quicksand" w:eastAsia="Noto Sans TC"/>
          <w:b/>
          <w:color w:val="E10707"/>
          <w:sz w:val="28"/>
        </w:rPr>
        <w:t>Verification steps</w:t>
      </w:r>
    </w:p>
    <w:p>
      <w:pPr>
        <w:pStyle w:val="ListBullet"/>
      </w:pPr>
      <w:r>
        <w:rPr>
          <w:rFonts w:ascii="Quicksand" w:hAnsi="Quicksand" w:cs="Quicksand" w:eastAsia="Noto Sans TC"/>
          <w:sz w:val="21"/>
        </w:rPr>
        <w:t>Does the passage state where its data came from?</w:t>
      </w:r>
    </w:p>
    <w:p>
      <w:pPr>
        <w:pStyle w:val="ListBullet"/>
      </w:pPr>
      <w:r>
        <w:rPr>
          <w:rFonts w:ascii="Quicksand" w:hAnsi="Quicksand" w:cs="Quicksand" w:eastAsia="Noto Sans TC"/>
          <w:sz w:val="21"/>
        </w:rPr>
        <w:t>Find each figure it gives and compare it with the official data.</w:t>
      </w:r>
    </w:p>
    <w:p>
      <w:pPr>
        <w:pStyle w:val="ListBullet"/>
      </w:pPr>
      <w:r>
        <w:rPr>
          <w:rFonts w:ascii="Quicksand" w:hAnsi="Quicksand" w:cs="Quicksand" w:eastAsia="Noto Sans TC"/>
          <w:sz w:val="21"/>
        </w:rPr>
        <w:t>Check whether its description of the trend ("rises every year") is supported by the data.</w:t>
      </w:r>
    </w:p>
    <w:p>
      <w:pPr>
        <w:pStyle w:val="ListBullet"/>
      </w:pPr>
      <w:r>
        <w:rPr>
          <w:rFonts w:ascii="Quicksand" w:hAnsi="Quicksand" w:cs="Quicksand" w:eastAsia="Noto Sans TC"/>
          <w:sz w:val="21"/>
        </w:rPr>
        <w:t>Check whether its claim about the future ("projected 9 million") has any basis.</w:t>
      </w:r>
    </w:p>
    <w:p>
      <w:r>
        <w:rPr>
          <w:rFonts w:ascii="Quicksand" w:hAnsi="Quicksand" w:cs="Quicksand" w:eastAsia="Noto Sans TC"/>
          <w:b w:val="0"/>
          <w:color w:val="080808"/>
          <w:sz w:val="21"/>
        </w:rPr>
        <w:t>Official source Census and Statistics Department — population figures: Table 110-01001 https://www.censtatd.gov.hk/en/web_table.html?id=110-01001 (If the link has changed, go back in via "Statistics → Population → Population figures".)</w:t>
      </w:r>
    </w:p>
    <w:p>
      <w:pPr>
        <w:spacing w:before="240" w:after="80"/>
      </w:pPr>
      <w:r>
        <w:rPr>
          <w:rFonts w:ascii="Quicksand" w:hAnsi="Quicksand" w:cs="Quicksand" w:eastAsia="Noto Sans TC"/>
          <w:b/>
          <w:color w:val="E10707"/>
          <w:sz w:val="28"/>
        </w:rPr>
        <w:t>Checklist table</w:t>
      </w:r>
    </w:p>
    <w:tbl>
      <w:tblPr>
        <w:tblStyle w:val="TableGrid"/>
        <w:tblW w:type="auto" w:w="0"/>
        <w:jc w:val="left"/>
        <w:tblLook w:firstColumn="1" w:firstRow="1" w:lastColumn="0" w:lastRow="0" w:noHBand="0" w:noVBand="1" w:val="04A0"/>
      </w:tblPr>
      <w:tblGrid>
        <w:gridCol w:w="2409"/>
        <w:gridCol w:w="2409"/>
        <w:gridCol w:w="2409"/>
        <w:gridCol w:w="2409"/>
      </w:tblGrid>
      <w:tr>
        <w:tc>
          <w:tcPr>
            <w:tcW w:type="dxa" w:w="2979"/>
            <w:shd w:val="clear" w:fill="E10707"/>
          </w:tcPr>
          <w:p>
            <w:r/>
            <w:r>
              <w:rPr>
                <w:rFonts w:ascii="Quicksand" w:hAnsi="Quicksand" w:cs="Quicksand" w:eastAsia="Noto Sans TC"/>
                <w:b/>
                <w:color w:val="FFFFFF"/>
                <w:sz w:val="20"/>
              </w:rPr>
              <w:t>What the AI said</w:t>
            </w:r>
          </w:p>
        </w:tc>
        <w:tc>
          <w:tcPr>
            <w:tcW w:type="dxa" w:w="1752"/>
            <w:shd w:val="clear" w:fill="E10707"/>
          </w:tcPr>
          <w:p>
            <w:r/>
            <w:r>
              <w:rPr>
                <w:rFonts w:ascii="Quicksand" w:hAnsi="Quicksand" w:cs="Quicksand" w:eastAsia="Noto Sans TC"/>
                <w:b/>
                <w:color w:val="FFFFFF"/>
                <w:sz w:val="20"/>
              </w:rPr>
              <w:t>What does the official data say?</w:t>
            </w:r>
          </w:p>
        </w:tc>
        <w:tc>
          <w:tcPr>
            <w:tcW w:type="dxa" w:w="1577"/>
            <w:shd w:val="clear" w:fill="E10707"/>
          </w:tcPr>
          <w:p>
            <w:r/>
            <w:r>
              <w:rPr>
                <w:rFonts w:ascii="Quicksand" w:hAnsi="Quicksand" w:cs="Quicksand" w:eastAsia="Noto Sans TC"/>
                <w:b/>
                <w:color w:val="FFFFFF"/>
                <w:sz w:val="20"/>
              </w:rPr>
              <w:t>Do they match?</w:t>
            </w:r>
          </w:p>
        </w:tc>
        <w:tc>
          <w:tcPr>
            <w:tcW w:type="dxa" w:w="3329"/>
            <w:shd w:val="clear" w:fill="E10707"/>
          </w:tcPr>
          <w:p>
            <w:r/>
            <w:r>
              <w:rPr>
                <w:rFonts w:ascii="Quicksand" w:hAnsi="Quicksand" w:cs="Quicksand" w:eastAsia="Noto Sans TC"/>
                <w:b/>
                <w:color w:val="FFFFFF"/>
                <w:sz w:val="20"/>
              </w:rPr>
              <w:t>Your evidence / source</w:t>
            </w:r>
          </w:p>
        </w:tc>
      </w:tr>
      <w:tr>
        <w:tc>
          <w:tcPr>
            <w:tcW w:type="dxa" w:w="2979"/>
          </w:tcPr>
          <w:p>
            <w:r/>
            <w:r>
              <w:rPr>
                <w:rFonts w:ascii="Quicksand" w:hAnsi="Quicksand" w:cs="Quicksand" w:eastAsia="Noto Sans TC"/>
                <w:sz w:val="20"/>
              </w:rPr>
              <w:t>About 5.6 million in 1991</w:t>
            </w:r>
          </w:p>
        </w:tc>
        <w:tc>
          <w:tcPr>
            <w:tcW w:type="dxa" w:w="1752"/>
          </w:tcPr>
          <w:p>
            <w:r/>
            <w:r>
              <w:rPr>
                <w:rFonts w:ascii="Quicksand" w:hAnsi="Quicksand" w:cs="Quicksand" w:eastAsia="Noto Sans TC"/>
                <w:sz w:val="20"/>
              </w:rPr>
            </w:r>
          </w:p>
        </w:tc>
        <w:tc>
          <w:tcPr>
            <w:tcW w:type="dxa" w:w="1577"/>
          </w:tcPr>
          <w:p>
            <w:r/>
            <w:r>
              <w:rPr>
                <w:rFonts w:ascii="Quicksand" w:hAnsi="Quicksand" w:cs="Quicksand" w:eastAsia="Noto Sans TC"/>
                <w:sz w:val="20"/>
              </w:rPr>
            </w:r>
          </w:p>
        </w:tc>
        <w:tc>
          <w:tcPr>
            <w:tcW w:type="dxa" w:w="3329"/>
          </w:tcPr>
          <w:p>
            <w:r/>
            <w:r>
              <w:rPr>
                <w:rFonts w:ascii="Quicksand" w:hAnsi="Quicksand" w:cs="Quicksand" w:eastAsia="Noto Sans TC"/>
                <w:sz w:val="20"/>
              </w:rPr>
            </w:r>
          </w:p>
        </w:tc>
      </w:tr>
      <w:tr>
        <w:tc>
          <w:tcPr>
            <w:tcW w:type="dxa" w:w="2979"/>
          </w:tcPr>
          <w:p>
            <w:r/>
            <w:r>
              <w:rPr>
                <w:rFonts w:ascii="Quicksand" w:hAnsi="Quicksand" w:cs="Quicksand" w:eastAsia="Noto Sans TC"/>
                <w:sz w:val="20"/>
              </w:rPr>
              <w:t>7,413,070 in 2021</w:t>
            </w:r>
          </w:p>
        </w:tc>
        <w:tc>
          <w:tcPr>
            <w:tcW w:type="dxa" w:w="1752"/>
          </w:tcPr>
          <w:p>
            <w:r/>
            <w:r>
              <w:rPr>
                <w:rFonts w:ascii="Quicksand" w:hAnsi="Quicksand" w:cs="Quicksand" w:eastAsia="Noto Sans TC"/>
                <w:sz w:val="20"/>
              </w:rPr>
            </w:r>
          </w:p>
        </w:tc>
        <w:tc>
          <w:tcPr>
            <w:tcW w:type="dxa" w:w="1577"/>
          </w:tcPr>
          <w:p>
            <w:r/>
            <w:r>
              <w:rPr>
                <w:rFonts w:ascii="Quicksand" w:hAnsi="Quicksand" w:cs="Quicksand" w:eastAsia="Noto Sans TC"/>
                <w:sz w:val="20"/>
              </w:rPr>
            </w:r>
          </w:p>
        </w:tc>
        <w:tc>
          <w:tcPr>
            <w:tcW w:type="dxa" w:w="3329"/>
          </w:tcPr>
          <w:p>
            <w:r/>
            <w:r>
              <w:rPr>
                <w:rFonts w:ascii="Quicksand" w:hAnsi="Quicksand" w:cs="Quicksand" w:eastAsia="Noto Sans TC"/>
                <w:sz w:val="20"/>
              </w:rPr>
            </w:r>
          </w:p>
        </w:tc>
      </w:tr>
      <w:tr>
        <w:tc>
          <w:tcPr>
            <w:tcW w:type="dxa" w:w="2979"/>
          </w:tcPr>
          <w:p>
            <w:r/>
            <w:r>
              <w:rPr>
                <w:rFonts w:ascii="Quicksand" w:hAnsi="Quicksand" w:cs="Quicksand" w:eastAsia="Noto Sans TC"/>
                <w:sz w:val="20"/>
              </w:rPr>
              <w:t>"has kept rising every year since"</w:t>
            </w:r>
          </w:p>
        </w:tc>
        <w:tc>
          <w:tcPr>
            <w:tcW w:type="dxa" w:w="1752"/>
          </w:tcPr>
          <w:p>
            <w:r/>
            <w:r>
              <w:rPr>
                <w:rFonts w:ascii="Quicksand" w:hAnsi="Quicksand" w:cs="Quicksand" w:eastAsia="Noto Sans TC"/>
                <w:sz w:val="20"/>
              </w:rPr>
            </w:r>
          </w:p>
        </w:tc>
        <w:tc>
          <w:tcPr>
            <w:tcW w:type="dxa" w:w="1577"/>
          </w:tcPr>
          <w:p>
            <w:r/>
            <w:r>
              <w:rPr>
                <w:rFonts w:ascii="Quicksand" w:hAnsi="Quicksand" w:cs="Quicksand" w:eastAsia="Noto Sans TC"/>
                <w:sz w:val="20"/>
              </w:rPr>
            </w:r>
          </w:p>
        </w:tc>
        <w:tc>
          <w:tcPr>
            <w:tcW w:type="dxa" w:w="3329"/>
          </w:tcPr>
          <w:p>
            <w:r/>
            <w:r>
              <w:rPr>
                <w:rFonts w:ascii="Quicksand" w:hAnsi="Quicksand" w:cs="Quicksand" w:eastAsia="Noto Sans TC"/>
                <w:sz w:val="20"/>
              </w:rPr>
            </w:r>
          </w:p>
        </w:tc>
      </w:tr>
      <w:tr>
        <w:tc>
          <w:tcPr>
            <w:tcW w:type="dxa" w:w="2979"/>
          </w:tcPr>
          <w:p>
            <w:r/>
            <w:r>
              <w:rPr>
                <w:rFonts w:ascii="Quicksand" w:hAnsi="Quicksand" w:cs="Quicksand" w:eastAsia="Noto Sans TC"/>
                <w:sz w:val="20"/>
              </w:rPr>
              <w:t>"projected to reach 9 million by 2030"</w:t>
            </w:r>
          </w:p>
        </w:tc>
        <w:tc>
          <w:tcPr>
            <w:tcW w:type="dxa" w:w="1752"/>
          </w:tcPr>
          <w:p>
            <w:r/>
            <w:r>
              <w:rPr>
                <w:rFonts w:ascii="Quicksand" w:hAnsi="Quicksand" w:cs="Quicksand" w:eastAsia="Noto Sans TC"/>
                <w:sz w:val="20"/>
              </w:rPr>
            </w:r>
          </w:p>
        </w:tc>
        <w:tc>
          <w:tcPr>
            <w:tcW w:type="dxa" w:w="1577"/>
          </w:tcPr>
          <w:p>
            <w:r/>
            <w:r>
              <w:rPr>
                <w:rFonts w:ascii="Quicksand" w:hAnsi="Quicksand" w:cs="Quicksand" w:eastAsia="Noto Sans TC"/>
                <w:sz w:val="20"/>
              </w:rPr>
            </w:r>
          </w:p>
        </w:tc>
        <w:tc>
          <w:tcPr>
            <w:tcW w:type="dxa" w:w="3329"/>
          </w:tcPr>
          <w:p>
            <w:r/>
            <w:r>
              <w:rPr>
                <w:rFonts w:ascii="Quicksand" w:hAnsi="Quicksand" w:cs="Quicksand" w:eastAsia="Noto Sans TC"/>
                <w:sz w:val="20"/>
              </w:rPr>
            </w:r>
          </w:p>
        </w:tc>
      </w:tr>
    </w:tbl>
    <w:p>
      <w:pPr>
        <w:spacing w:before="240" w:after="80"/>
      </w:pPr>
      <w:r>
        <w:rPr>
          <w:rFonts w:ascii="Quicksand" w:hAnsi="Quicksand" w:cs="Quicksand" w:eastAsia="Noto Sans TC"/>
          <w:b/>
          <w:color w:val="E10707"/>
          <w:sz w:val="28"/>
        </w:rPr>
        <w:t>Re-plot with official data</w:t>
      </w:r>
    </w:p>
    <w:p>
      <w:r>
        <w:rPr>
          <w:rFonts w:ascii="Quicksand" w:hAnsi="Quicksand" w:cs="Quicksand" w:eastAsia="Noto Sans TC"/>
          <w:b w:val="0"/>
          <w:color w:val="080808"/>
          <w:sz w:val="21"/>
        </w:rPr>
        <w:t>Choose at least 5 years from the official data table, fill them into the table below, then draw a line graph on graph paper.</w:t>
      </w:r>
    </w:p>
    <w:tbl>
      <w:tblPr>
        <w:tblStyle w:val="TableGrid"/>
        <w:tblW w:type="auto" w:w="0"/>
        <w:jc w:val="left"/>
        <w:tblLook w:firstColumn="1" w:firstRow="1" w:lastColumn="0" w:lastRow="0" w:noHBand="0" w:noVBand="1" w:val="04A0"/>
      </w:tblPr>
      <w:tblGrid>
        <w:gridCol w:w="1606"/>
        <w:gridCol w:w="1606"/>
        <w:gridCol w:w="1606"/>
        <w:gridCol w:w="1606"/>
        <w:gridCol w:w="1606"/>
        <w:gridCol w:w="1606"/>
      </w:tblGrid>
      <w:tr>
        <w:tc>
          <w:tcPr>
            <w:tcW w:type="dxa" w:w="1606"/>
            <w:shd w:val="clear" w:fill="E10707"/>
          </w:tcPr>
          <w:p>
            <w:r/>
            <w:r>
              <w:rPr>
                <w:rFonts w:ascii="Quicksand" w:hAnsi="Quicksand" w:cs="Quicksand" w:eastAsia="Noto Sans TC"/>
                <w:b/>
                <w:color w:val="FFFFFF"/>
                <w:sz w:val="20"/>
              </w:rPr>
              <w:t>Year</w:t>
            </w:r>
          </w:p>
        </w:tc>
        <w:tc>
          <w:tcPr>
            <w:tcW w:type="dxa" w:w="1606"/>
            <w:shd w:val="clear" w:fill="E10707"/>
          </w:tcPr>
          <w:p>
            <w:r/>
            <w:r>
              <w:rPr>
                <w:rFonts w:ascii="Quicksand" w:hAnsi="Quicksand" w:cs="Quicksand" w:eastAsia="Noto Sans TC"/>
                <w:b/>
                <w:color w:val="FFFFFF"/>
                <w:sz w:val="20"/>
              </w:rPr>
            </w:r>
          </w:p>
        </w:tc>
        <w:tc>
          <w:tcPr>
            <w:tcW w:type="dxa" w:w="1606"/>
            <w:shd w:val="clear" w:fill="E10707"/>
          </w:tcPr>
          <w:p>
            <w:r/>
            <w:r>
              <w:rPr>
                <w:rFonts w:ascii="Quicksand" w:hAnsi="Quicksand" w:cs="Quicksand" w:eastAsia="Noto Sans TC"/>
                <w:b/>
                <w:color w:val="FFFFFF"/>
                <w:sz w:val="20"/>
              </w:rPr>
            </w:r>
          </w:p>
        </w:tc>
        <w:tc>
          <w:tcPr>
            <w:tcW w:type="dxa" w:w="1606"/>
            <w:shd w:val="clear" w:fill="E10707"/>
          </w:tcPr>
          <w:p>
            <w:r/>
            <w:r>
              <w:rPr>
                <w:rFonts w:ascii="Quicksand" w:hAnsi="Quicksand" w:cs="Quicksand" w:eastAsia="Noto Sans TC"/>
                <w:b/>
                <w:color w:val="FFFFFF"/>
                <w:sz w:val="20"/>
              </w:rPr>
            </w:r>
          </w:p>
        </w:tc>
        <w:tc>
          <w:tcPr>
            <w:tcW w:type="dxa" w:w="1606"/>
            <w:shd w:val="clear" w:fill="E10707"/>
          </w:tcPr>
          <w:p>
            <w:r/>
            <w:r>
              <w:rPr>
                <w:rFonts w:ascii="Quicksand" w:hAnsi="Quicksand" w:cs="Quicksand" w:eastAsia="Noto Sans TC"/>
                <w:b/>
                <w:color w:val="FFFFFF"/>
                <w:sz w:val="20"/>
              </w:rPr>
            </w:r>
          </w:p>
        </w:tc>
        <w:tc>
          <w:tcPr>
            <w:tcW w:type="dxa" w:w="1606"/>
            <w:shd w:val="clear" w:fill="E10707"/>
          </w:tcPr>
          <w:p>
            <w:r/>
            <w:r>
              <w:rPr>
                <w:rFonts w:ascii="Quicksand" w:hAnsi="Quicksand" w:cs="Quicksand" w:eastAsia="Noto Sans TC"/>
                <w:b/>
                <w:color w:val="FFFFFF"/>
                <w:sz w:val="20"/>
              </w:rPr>
            </w:r>
          </w:p>
        </w:tc>
      </w:tr>
      <w:tr>
        <w:tc>
          <w:tcPr>
            <w:tcW w:type="dxa" w:w="1606"/>
          </w:tcPr>
          <w:p>
            <w:r/>
            <w:r>
              <w:rPr>
                <w:rFonts w:ascii="Quicksand" w:hAnsi="Quicksand" w:cs="Quicksand" w:eastAsia="Noto Sans TC"/>
                <w:sz w:val="20"/>
              </w:rPr>
              <w:t>Population</w:t>
            </w:r>
          </w:p>
        </w:tc>
        <w:tc>
          <w:tcPr>
            <w:tcW w:type="dxa" w:w="1606"/>
          </w:tcPr>
          <w:p>
            <w:r/>
            <w:r>
              <w:rPr>
                <w:rFonts w:ascii="Quicksand" w:hAnsi="Quicksand" w:cs="Quicksand" w:eastAsia="Noto Sans TC"/>
                <w:sz w:val="20"/>
              </w:rPr>
            </w:r>
          </w:p>
        </w:tc>
        <w:tc>
          <w:tcPr>
            <w:tcW w:type="dxa" w:w="1606"/>
          </w:tcPr>
          <w:p>
            <w:r/>
            <w:r>
              <w:rPr>
                <w:rFonts w:ascii="Quicksand" w:hAnsi="Quicksand" w:cs="Quicksand" w:eastAsia="Noto Sans TC"/>
                <w:sz w:val="20"/>
              </w:rPr>
            </w:r>
          </w:p>
        </w:tc>
        <w:tc>
          <w:tcPr>
            <w:tcW w:type="dxa" w:w="1606"/>
          </w:tcPr>
          <w:p>
            <w:r/>
            <w:r>
              <w:rPr>
                <w:rFonts w:ascii="Quicksand" w:hAnsi="Quicksand" w:cs="Quicksand" w:eastAsia="Noto Sans TC"/>
                <w:sz w:val="20"/>
              </w:rPr>
            </w:r>
          </w:p>
        </w:tc>
        <w:tc>
          <w:tcPr>
            <w:tcW w:type="dxa" w:w="1606"/>
          </w:tcPr>
          <w:p>
            <w:r/>
            <w:r>
              <w:rPr>
                <w:rFonts w:ascii="Quicksand" w:hAnsi="Quicksand" w:cs="Quicksand" w:eastAsia="Noto Sans TC"/>
                <w:sz w:val="20"/>
              </w:rPr>
            </w:r>
          </w:p>
        </w:tc>
        <w:tc>
          <w:tcPr>
            <w:tcW w:type="dxa" w:w="1606"/>
          </w:tcPr>
          <w:p>
            <w:r/>
            <w:r>
              <w:rPr>
                <w:rFonts w:ascii="Quicksand" w:hAnsi="Quicksand" w:cs="Quicksand" w:eastAsia="Noto Sans TC"/>
                <w:sz w:val="20"/>
              </w:rPr>
            </w:r>
          </w:p>
        </w:tc>
      </w:tr>
    </w:tbl>
    <w:p>
      <w:r>
        <w:rPr>
          <w:rFonts w:ascii="Quicksand" w:hAnsi="Quicksand" w:cs="Quicksand" w:eastAsia="Noto Sans TC"/>
          <w:b w:val="0"/>
          <w:color w:val="080808"/>
          <w:sz w:val="21"/>
        </w:rPr>
        <w:t>Describe the trend in one sentence:</w:t>
      </w:r>
    </w:p>
    <w:p>
      <w:pPr>
        <w:spacing w:before="240" w:after="80"/>
      </w:pPr>
      <w:r>
        <w:rPr>
          <w:rFonts w:ascii="Quicksand" w:hAnsi="Quicksand" w:cs="Quicksand" w:eastAsia="Noto Sans TC"/>
          <w:b/>
          <w:color w:val="E10707"/>
          <w:sz w:val="28"/>
        </w:rPr>
        <w:t>Think about it</w:t>
      </w:r>
    </w:p>
    <w:p>
      <w:pPr>
        <w:pStyle w:val="ListBullet"/>
      </w:pPr>
      <w:r>
        <w:rPr>
          <w:rFonts w:ascii="Quicksand" w:hAnsi="Quicksand" w:cs="Quicksand" w:eastAsia="Noto Sans TC"/>
          <w:sz w:val="21"/>
        </w:rPr>
        <w:t>Part of the AI's explanation is correct. Why is being "half right" still dangerous?</w:t>
      </w:r>
    </w:p>
    <w:p>
      <w:pPr>
        <w:pStyle w:val="ListBullet"/>
      </w:pPr>
      <w:r>
        <w:rPr>
          <w:rFonts w:ascii="Quicksand" w:hAnsi="Quicksand" w:cs="Quicksand" w:eastAsia="Noto Sans TC"/>
          <w:sz w:val="21"/>
        </w:rPr>
        <w:t>If you had not checked, which sentence would be most likely to mislead you?</w:t>
      </w:r>
    </w:p>
    <w:p>
      <w:pPr>
        <w:pStyle w:val="ListBullet"/>
      </w:pPr>
      <w:r>
        <w:rPr>
          <w:rFonts w:ascii="Quicksand" w:hAnsi="Quicksand" w:cs="Quicksand" w:eastAsia="Noto Sans TC"/>
          <w:sz w:val="21"/>
        </w:rPr>
        <w:t>Next time you use AI to look up information, what will you do first?</w:t>
      </w:r>
    </w:p>
    <w:p>
      <w:pPr>
        <w:spacing w:before="240" w:after="80"/>
      </w:pPr>
      <w:r>
        <w:rPr>
          <w:rFonts w:ascii="Quicksand" w:hAnsi="Quicksand" w:cs="Quicksand" w:eastAsia="Noto Sans TC"/>
          <w:b/>
          <w:color w:val="E10707"/>
          <w:sz w:val="28"/>
        </w:rPr>
        <w:t>Answer key</w:t>
      </w:r>
    </w:p>
    <w:tbl>
      <w:tblPr>
        <w:tblStyle w:val="TableGrid"/>
        <w:tblW w:type="auto" w:w="0"/>
        <w:jc w:val="left"/>
        <w:tblLook w:firstColumn="1" w:firstRow="1" w:lastColumn="0" w:lastRow="0" w:noHBand="0" w:noVBand="1" w:val="04A0"/>
      </w:tblPr>
      <w:tblGrid>
        <w:gridCol w:w="4819"/>
        <w:gridCol w:w="4819"/>
      </w:tblGrid>
      <w:tr>
        <w:tc>
          <w:tcPr>
            <w:tcW w:type="dxa" w:w="7068"/>
            <w:shd w:val="clear" w:fill="E10707"/>
          </w:tcPr>
          <w:p>
            <w:r/>
            <w:r>
              <w:rPr>
                <w:rFonts w:ascii="Quicksand" w:hAnsi="Quicksand" w:cs="Quicksand" w:eastAsia="Noto Sans TC"/>
                <w:b/>
                <w:color w:val="FFFFFF"/>
                <w:sz w:val="20"/>
              </w:rPr>
              <w:t>Item</w:t>
            </w:r>
          </w:p>
        </w:tc>
        <w:tc>
          <w:tcPr>
            <w:tcW w:type="dxa" w:w="2570"/>
            <w:shd w:val="clear" w:fill="E10707"/>
          </w:tcPr>
          <w:p>
            <w:r/>
            <w:r>
              <w:rPr>
                <w:rFonts w:ascii="Quicksand" w:hAnsi="Quicksand" w:cs="Quicksand" w:eastAsia="Noto Sans TC"/>
                <w:b/>
                <w:color w:val="FFFFFF"/>
                <w:sz w:val="20"/>
              </w:rPr>
              <w:t>Key point</w:t>
            </w:r>
          </w:p>
        </w:tc>
      </w:tr>
      <w:tr>
        <w:tc>
          <w:tcPr>
            <w:tcW w:type="dxa" w:w="7068"/>
          </w:tcPr>
          <w:p>
            <w:r/>
            <w:r>
              <w:rPr>
                <w:rFonts w:ascii="Quicksand" w:hAnsi="Quicksand" w:cs="Quicksand" w:eastAsia="Noto Sans TC"/>
                <w:sz w:val="20"/>
              </w:rPr>
              <w:t>No source</w:t>
            </w:r>
          </w:p>
        </w:tc>
        <w:tc>
          <w:tcPr>
            <w:tcW w:type="dxa" w:w="2570"/>
          </w:tcPr>
          <w:p>
            <w:r/>
            <w:r>
              <w:rPr>
                <w:rFonts w:ascii="Quicksand" w:hAnsi="Quicksand" w:cs="Quicksand" w:eastAsia="Noto Sans TC"/>
                <w:sz w:val="20"/>
              </w:rPr>
              <w:t>The whole passage never says where its figures came from — this is the first warning sign. Pupils should learn to ask the AI to cite its source.</w:t>
            </w:r>
          </w:p>
        </w:tc>
      </w:tr>
      <w:tr>
        <w:tc>
          <w:tcPr>
            <w:tcW w:type="dxa" w:w="7068"/>
          </w:tcPr>
          <w:p>
            <w:r/>
            <w:r>
              <w:rPr>
                <w:rFonts w:ascii="Quicksand" w:hAnsi="Quicksand" w:cs="Quicksand" w:eastAsia="Noto Sans TC"/>
                <w:sz w:val="20"/>
              </w:rPr>
              <w:t>The 2021 figure</w:t>
            </w:r>
          </w:p>
        </w:tc>
        <w:tc>
          <w:tcPr>
            <w:tcW w:type="dxa" w:w="2570"/>
          </w:tcPr>
          <w:p>
            <w:r/>
            <w:r>
              <w:rPr>
                <w:rFonts w:ascii="Quicksand" w:hAnsi="Quicksand" w:cs="Quicksand" w:eastAsia="Noto Sans TC"/>
                <w:sz w:val="20"/>
              </w:rPr>
              <w:t>Check it. This figure matches the official data — it is used to show that "the AI can also be right", so truth cannot be judged from tone alone.</w:t>
            </w:r>
          </w:p>
        </w:tc>
      </w:tr>
      <w:tr>
        <w:tc>
          <w:tcPr>
            <w:tcW w:type="dxa" w:w="7068"/>
          </w:tcPr>
          <w:p>
            <w:r/>
            <w:r>
              <w:rPr>
                <w:rFonts w:ascii="Quicksand" w:hAnsi="Quicksand" w:cs="Quicksand" w:eastAsia="Noto Sans TC"/>
                <w:sz w:val="20"/>
              </w:rPr>
              <w:t>"rises every year"</w:t>
            </w:r>
          </w:p>
        </w:tc>
        <w:tc>
          <w:tcPr>
            <w:tcW w:type="dxa" w:w="2570"/>
          </w:tcPr>
          <w:p>
            <w:r/>
            <w:r>
              <w:rPr>
                <w:rFonts w:ascii="Quicksand" w:hAnsi="Quicksand" w:cs="Quicksand" w:eastAsia="Noto Sans TC"/>
                <w:sz w:val="20"/>
              </w:rPr>
              <w:t>Does not match the data. After checking the official data you will find years when it did not rise. This is the most important finding of the lesson.</w:t>
            </w:r>
          </w:p>
        </w:tc>
      </w:tr>
      <w:tr>
        <w:tc>
          <w:tcPr>
            <w:tcW w:type="dxa" w:w="7068"/>
          </w:tcPr>
          <w:p>
            <w:r/>
            <w:r>
              <w:rPr>
                <w:rFonts w:ascii="Quicksand" w:hAnsi="Quicksand" w:cs="Quicksand" w:eastAsia="Noto Sans TC"/>
                <w:sz w:val="20"/>
              </w:rPr>
              <w:t>"projected 9 million"</w:t>
            </w:r>
          </w:p>
        </w:tc>
        <w:tc>
          <w:tcPr>
            <w:tcW w:type="dxa" w:w="2570"/>
          </w:tcPr>
          <w:p>
            <w:r/>
            <w:r>
              <w:rPr>
                <w:rFonts w:ascii="Quicksand" w:hAnsi="Quicksand" w:cs="Quicksand" w:eastAsia="Noto Sans TC"/>
                <w:sz w:val="20"/>
              </w:rPr>
              <w:t>Has no basis, and confuses "facts that have happened" with "predictions". Pupils should point out that it gives no method for the projection.</w:t>
            </w:r>
          </w:p>
        </w:tc>
      </w:tr>
      <w:tr>
        <w:tc>
          <w:tcPr>
            <w:tcW w:type="dxa" w:w="7068"/>
          </w:tcPr>
          <w:p>
            <w:r/>
            <w:r>
              <w:rPr>
                <w:rFonts w:ascii="Quicksand" w:hAnsi="Quicksand" w:cs="Quicksand" w:eastAsia="Noto Sans TC"/>
                <w:sz w:val="20"/>
              </w:rPr>
              <w:t>The 1991 figure</w:t>
            </w:r>
          </w:p>
        </w:tc>
        <w:tc>
          <w:tcPr>
            <w:tcW w:type="dxa" w:w="2570"/>
          </w:tcPr>
          <w:p>
            <w:r/>
            <w:r>
              <w:rPr>
                <w:rFonts w:ascii="Quicksand" w:hAnsi="Quicksand" w:cs="Quicksand" w:eastAsia="Noto Sans TC"/>
                <w:sz w:val="20"/>
              </w:rPr>
              <w:t>The AI gives no source; check it against the official data before deciding.</w:t>
            </w:r>
          </w:p>
        </w:tc>
      </w:tr>
    </w:tbl>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Quicksand" w:hAnsi="Quicksand" w:eastAsia="Noto Sans TC"/>
      <w:color w:val="08080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