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rPr>
          <w:rFonts w:ascii="Quicksand" w:hAnsi="Quicksand" w:cs="Quicksand" w:eastAsia="Noto Sans TC"/>
          <w:b/>
          <w:color w:val="080808"/>
          <w:sz w:val="44"/>
        </w:rPr>
        <w:t>家長一頁：三項可行、三項避免</w:t>
      </w:r>
    </w:p>
    <w:p>
      <w:r>
        <w:rPr>
          <w:rFonts w:ascii="Quicksand" w:hAnsi="Quicksand" w:cs="Quicksand" w:eastAsia="Noto Sans TC"/>
          <w:color w:val="6F6F6F"/>
          <w:sz w:val="24"/>
        </w:rPr>
        <w:t>當子女在校內遇到與人工智能有關的騷擾 · 給家長的一頁</w:t>
      </w:r>
    </w:p>
    <w:p>
      <w:r>
        <w:rPr>
          <w:rFonts w:ascii="Quicksand" w:hAnsi="Quicksand" w:cs="Quicksand" w:eastAsia="Noto Sans TC"/>
          <w:color w:val="E10707"/>
          <w:sz w:val="18"/>
        </w:rPr>
        <w:t>──────────────────────────────────────────────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這一頁不說明事件細節。它只寫家長在家可以做的三件事，與三件最好避免的事。學校會按校內機制處理；這一頁的目的是讓你在這幾天知道可以做甚麼。</w:t>
      </w:r>
    </w:p>
    <w:p>
      <w:pPr>
        <w:spacing w:before="240" w:after="80"/>
      </w:pPr>
      <w:r>
        <w:rPr>
          <w:rFonts w:ascii="Quicksand" w:hAnsi="Quicksand" w:cs="Quicksand" w:eastAsia="Noto Sans TC"/>
          <w:b/>
          <w:color w:val="080808"/>
          <w:sz w:val="24"/>
        </w:rPr>
        <w:t>三項可行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一　保存子女收到的內容，不要先刪。由家長保存原有的訊息與畫面，不刪、不編輯，並通知學校；保存的方式由學校指定的一位同事統一處理。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二　陪同子女向學校書面通報。由家長陪同一齊寫，寫給學校指定的統籌人；寫下時間與見到甚麼就夠，不必寫感受。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三　要求學校以書面回覆下一步。一句「幾時會再有人聯絡我、下一步是甚麼」，就是家長最需要的回覆。</w:t>
      </w:r>
    </w:p>
    <w:p>
      <w:pPr>
        <w:spacing w:before="240" w:after="80"/>
      </w:pPr>
      <w:r>
        <w:rPr>
          <w:rFonts w:ascii="Quicksand" w:hAnsi="Quicksand" w:cs="Quicksand" w:eastAsia="Noto Sans TC"/>
          <w:b/>
          <w:color w:val="080808"/>
          <w:sz w:val="24"/>
        </w:rPr>
        <w:t>三項避免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一　避免在家長群組轉發或討論。每一次轉發都令同一段內容多一份副本，也令子女在校內多一次被談論。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二　避免自行聯絡對方家長。由學校安排溝通；家長之間的直接聯絡，通常令兩邊的說法更難對上。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三　避免以「不再用電話」作為懲罰。電話可能是子女與朋友聯絡、求助的途徑；把沒收電話當作懲罰，會令下一次他不敢說。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fill="FDEAEA"/>
          </w:tcPr>
          <w:p>
            <w:r/>
            <w:r>
              <w:rPr>
                <w:rFonts w:ascii="Quicksand" w:hAnsi="Quicksand" w:cs="Quicksand" w:eastAsia="Noto Sans TC"/>
                <w:color w:val="080808"/>
                <w:sz w:val="20"/>
              </w:rPr>
              <w:t>如果子女這幾天不想說，不必迫他一次說完；先讓他知道「這件事已經交給學校處理」，並且告訴他下一次有人聯絡他是幾時。</w:t>
            </w:r>
          </w:p>
        </w:tc>
      </w:tr>
    </w:tbl>
    <w:p>
      <w:r>
        <w:rPr>
          <w:rFonts w:ascii="Quicksand" w:hAnsi="Quicksand" w:cs="Quicksand" w:eastAsia="Noto Sans TC"/>
          <w:b w:val="0"/>
          <w:color w:val="080808"/>
          <w:sz w:val="21"/>
        </w:rPr>
        <w:t>這一頁只有三項可行、三項避免，共六項。頁上不設事件描述欄、不設姓名或班別欄，也不設回條；需要補充的，依家長信上原有的聯絡方式聯絡學校。</w:t>
      </w:r>
    </w:p>
    <w:sectPr w:rsidR="00FC693F" w:rsidRPr="0006063C" w:rsidSect="00034616"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Quicksand" w:hAnsi="Quicksand" w:eastAsia="Noto Sans TC"/>
      <w:color w:val="080808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