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學術誠信聲明：我如何在這份功課使用人工智能</w:t>
      </w:r>
    </w:p>
    <w:p>
      <w:r>
        <w:rPr>
          <w:rFonts w:ascii="Quicksand" w:hAnsi="Quicksand" w:cs="Quicksand" w:eastAsia="Noto Sans TC"/>
          <w:color w:val="6F6F6F"/>
          <w:sz w:val="24"/>
        </w:rPr>
        <w:t>S1–S6 全科／跨科 · 學生填寫 · 版本 1.0（2026-11-05）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頁首五項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學習階段：</w:t>
      </w:r>
      <w:r>
        <w:rPr>
          <w:rFonts w:ascii="Quicksand" w:hAnsi="Quicksand" w:cs="Quicksand" w:eastAsia="Noto Sans TC"/>
          <w:b/>
          <w:color w:val="080808"/>
          <w:sz w:val="21"/>
        </w:rPr>
        <w:t>S1–S6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科目：</w:t>
      </w:r>
      <w:r>
        <w:rPr>
          <w:rFonts w:ascii="Quicksand" w:hAnsi="Quicksand" w:cs="Quicksand" w:eastAsia="Noto Sans TC"/>
          <w:b/>
          <w:color w:val="080808"/>
          <w:sz w:val="21"/>
        </w:rPr>
        <w:t>全科／跨科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學習範疇：</w:t>
      </w:r>
      <w:r>
        <w:rPr>
          <w:rFonts w:ascii="Quicksand" w:hAnsi="Quicksand" w:cs="Quicksand" w:eastAsia="Noto Sans TC"/>
          <w:b/>
          <w:color w:val="080808"/>
          <w:sz w:val="21"/>
        </w:rPr>
        <w:t>人工智能的基本運作原理／人機溝通和協作／應用人工智能的反思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對應文件：</w:t>
      </w:r>
      <w:r>
        <w:rPr>
          <w:rFonts w:ascii="Quicksand" w:hAnsi="Quicksand" w:cs="Quicksand" w:eastAsia="Noto Sans TC"/>
          <w:b/>
          <w:color w:val="080808"/>
          <w:sz w:val="21"/>
        </w:rPr>
        <w:t>《中小學數字教育發展藍圖》、《中小學人工智能素養學習架構》、教育局通函第 156/2026 號（附錄一 第 4 節 堅守學術誠信與防範思考外判；附錄一 第 3 節 堅持專業把關；附錄二 教師資訊包「四. 重要訊息 4 學生篇」合規守法與安全）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準備所需時間：</w:t>
      </w:r>
      <w:r>
        <w:rPr>
          <w:rFonts w:ascii="Quicksand" w:hAnsi="Quicksand" w:cs="Quicksand" w:eastAsia="Noto Sans TC"/>
          <w:b/>
          <w:color w:val="080808"/>
          <w:sz w:val="21"/>
        </w:rPr>
        <w:t>教師首次說明約 10 分鐘；學生每份功課填寫約 30 秒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六欄聲明表（只填前六欄）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523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欄</w:t>
            </w:r>
          </w:p>
        </w:tc>
        <w:tc>
          <w:tcPr>
            <w:tcW w:type="dxa" w:w="44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填寫</w:t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 · 科目、功課名稱、日期</w:t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二 · 使用程度（L0／L1／L2／L3，只填一級）</w:t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三 · 用在哪一步（構思／蒐集／起草／修改／校對，可多選）</w:t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四 · 工具類別（文字生成／圖像生成／語音轉文字，不填品牌）</w:t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五 · 我如何核實與改寫（一句，須寫出具體動作）</w:t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六 · 學生簽署及日期</w:t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教師備註（抽查結果、是否須另附核實紀錄、是否退回重寫；不寫分數）</w:t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523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44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四級：L0 沒有使用（沒有開啟任何工具）／L1 只用來理解（解釋概念、查找背景，最終文字全部由自己寫）／L2 用於草稿（工具產生段落或結構，經自己改寫，並核實當中的事實與數字）／L3 生成主要內容（由工具產生大部分內容，須另附核實紀錄，並由教師按科目要求決定是否接受）。</w:t>
      </w:r>
    </w:p>
    <w:p>
      <w:r>
        <w:rPr>
          <w:rFonts w:ascii="Quicksand" w:hAnsi="Quicksand" w:cs="Quicksand" w:eastAsia="Noto Sans TC"/>
          <w:b/>
          <w:color w:val="080808"/>
          <w:sz w:val="21"/>
        </w:rPr>
        <w:t>填不了第五欄？那就不是「已核實」——寫出你查了哪一個來源、改了哪一段、刪去了哪一個數字。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這一頁不計分、不排名，也不與教師考績掛鈎。聲明的目的是讓自己說得清、讓教師查得到。功課是否接受、屬哪一級，由科目與學校機制決定。測驗與考試以學校評核政策為準。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四級 L0–L3（定義與要另附甚麼）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620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級</w:t>
            </w:r>
          </w:p>
        </w:tc>
        <w:tc>
          <w:tcPr>
            <w:tcW w:type="dxa" w:w="165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名稱</w:t>
            </w:r>
          </w:p>
        </w:tc>
        <w:tc>
          <w:tcPr>
            <w:tcW w:type="dxa" w:w="426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定義</w:t>
            </w:r>
          </w:p>
        </w:tc>
        <w:tc>
          <w:tcPr>
            <w:tcW w:type="dxa" w:w="309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要另附甚麼</w:t>
            </w:r>
          </w:p>
        </w:tc>
      </w:tr>
      <w:tr>
        <w:tc>
          <w:tcPr>
            <w:tcW w:type="dxa" w:w="62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L0</w:t>
            </w:r>
          </w:p>
        </w:tc>
        <w:tc>
          <w:tcPr>
            <w:tcW w:type="dxa" w:w="16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沒有使用</w:t>
            </w:r>
          </w:p>
        </w:tc>
        <w:tc>
          <w:tcPr>
            <w:tcW w:type="dxa" w:w="42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沒有開啟任何人工智能工具</w:t>
            </w:r>
          </w:p>
        </w:tc>
        <w:tc>
          <w:tcPr>
            <w:tcW w:type="dxa" w:w="309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不需要</w:t>
            </w:r>
          </w:p>
        </w:tc>
      </w:tr>
      <w:tr>
        <w:tc>
          <w:tcPr>
            <w:tcW w:type="dxa" w:w="62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L1</w:t>
            </w:r>
          </w:p>
        </w:tc>
        <w:tc>
          <w:tcPr>
            <w:tcW w:type="dxa" w:w="16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只用來理解</w:t>
            </w:r>
          </w:p>
        </w:tc>
        <w:tc>
          <w:tcPr>
            <w:tcW w:type="dxa" w:w="42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用來解釋概念、查找背景；最終文字全部由自己寫</w:t>
            </w:r>
          </w:p>
        </w:tc>
        <w:tc>
          <w:tcPr>
            <w:tcW w:type="dxa" w:w="309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不需要</w:t>
            </w:r>
          </w:p>
        </w:tc>
      </w:tr>
      <w:tr>
        <w:tc>
          <w:tcPr>
            <w:tcW w:type="dxa" w:w="62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L2</w:t>
            </w:r>
          </w:p>
        </w:tc>
        <w:tc>
          <w:tcPr>
            <w:tcW w:type="dxa" w:w="16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用於草稿</w:t>
            </w:r>
          </w:p>
        </w:tc>
        <w:tc>
          <w:tcPr>
            <w:tcW w:type="dxa" w:w="42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工具產生段落或結構，經自己改寫，並核實當中的事實與數字</w:t>
            </w:r>
          </w:p>
        </w:tc>
        <w:tc>
          <w:tcPr>
            <w:tcW w:type="dxa" w:w="309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不需要（第五欄須寫出改寫與核實的動作）</w:t>
            </w:r>
          </w:p>
        </w:tc>
      </w:tr>
      <w:tr>
        <w:tc>
          <w:tcPr>
            <w:tcW w:type="dxa" w:w="62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L3</w:t>
            </w:r>
          </w:p>
        </w:tc>
        <w:tc>
          <w:tcPr>
            <w:tcW w:type="dxa" w:w="16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生成主要內容</w:t>
            </w:r>
          </w:p>
        </w:tc>
        <w:tc>
          <w:tcPr>
            <w:tcW w:type="dxa" w:w="42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由工具產生大部分內容</w:t>
            </w:r>
          </w:p>
        </w:tc>
        <w:tc>
          <w:tcPr>
            <w:tcW w:type="dxa" w:w="309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須另附核實紀錄，並由教師按科目要求決定是否接受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只填一級，不填範圍。一份功課既用來查背景、又用來起草，填最高的一級（L2）。L2 與 L3 的分界在「大部分」；判斷不了時填較高的一級——較高的一級只要求多附一頁核實紀錄，不會因此被當作違規。L3 不是「不准」，是否接受由科目按該次功課的學習目標決定。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三句虛構示範（只示範格式）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620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級</w:t>
            </w:r>
          </w:p>
        </w:tc>
        <w:tc>
          <w:tcPr>
            <w:tcW w:type="dxa" w:w="5920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虛構示範（第五欄的寫法）</w:t>
            </w:r>
          </w:p>
        </w:tc>
        <w:tc>
          <w:tcPr>
            <w:tcW w:type="dxa" w:w="309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為甚麼是這一級</w:t>
            </w:r>
          </w:p>
        </w:tc>
      </w:tr>
      <w:tr>
        <w:tc>
          <w:tcPr>
            <w:tcW w:type="dxa" w:w="62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L0</w:t>
            </w:r>
          </w:p>
        </w:tc>
        <w:tc>
          <w:tcPr>
            <w:tcW w:type="dxa" w:w="592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「沒有開啟任何工具；參考了課本第 3 章與圖書館的一本參考書。」</w:t>
            </w:r>
          </w:p>
        </w:tc>
        <w:tc>
          <w:tcPr>
            <w:tcW w:type="dxa" w:w="309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沒有使用任何工具，文字全部由自己寫</w:t>
            </w:r>
          </w:p>
        </w:tc>
      </w:tr>
      <w:tr>
        <w:tc>
          <w:tcPr>
            <w:tcW w:type="dxa" w:w="62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L2</w:t>
            </w:r>
          </w:p>
        </w:tc>
        <w:tc>
          <w:tcPr>
            <w:tcW w:type="dxa" w:w="592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「用工具起草了三個段落的結構，自己重寫了全部句子；把工具提到的兩個年份與一個數字，對照課本與官方網站後改為課本的一個年份，另一個數字刪去。」</w:t>
            </w:r>
          </w:p>
        </w:tc>
        <w:tc>
          <w:tcPr>
            <w:tcW w:type="dxa" w:w="309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工具產生段落與結構，經自己改寫，並核實了當中的事實與數字</w:t>
            </w:r>
          </w:p>
        </w:tc>
      </w:tr>
      <w:tr>
        <w:tc>
          <w:tcPr>
            <w:tcW w:type="dxa" w:w="62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L3</w:t>
            </w:r>
          </w:p>
        </w:tc>
        <w:tc>
          <w:tcPr>
            <w:tcW w:type="dxa" w:w="592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「大部分內容由工具產生，自己只刪去重複的句子並補上一個例子；另附一頁核實紀錄，逐項對照課本與兩個官方來源。」</w:t>
            </w:r>
          </w:p>
        </w:tc>
        <w:tc>
          <w:tcPr>
            <w:tcW w:type="dxa" w:w="309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由工具產生大部分內容，另附核實紀錄</w:t>
            </w:r>
          </w:p>
        </w:tc>
      </w:tr>
    </w:tbl>
    <w:p>
      <w:pPr>
        <w:pStyle w:val="ListBullet"/>
      </w:pPr>
      <w:r>
        <w:rPr>
          <w:rFonts w:ascii="Quicksand" w:hAnsi="Quicksand" w:cs="Quicksand" w:eastAsia="Noto Sans TC"/>
          <w:sz w:val="21"/>
        </w:rPr>
        <w:t>三句一律虛構，只示範格式；人名、科目與內容都不是真實個案，也不可以當作範文背誦。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每一句都寫出了具體動作——「對照課本與官方網站」、「改為課本的一個年份」、「刪去一個數字」。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示範不描述工具怎樣運作，也不描述怎樣令工具生成特定內容。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